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9AE3D" w14:textId="309518C9" w:rsidR="00382D16" w:rsidRPr="00950F55" w:rsidRDefault="006F27B4" w:rsidP="00E271E2">
      <w:pPr>
        <w:spacing w:after="0" w:line="240" w:lineRule="auto"/>
        <w:jc w:val="both"/>
      </w:pPr>
      <w:bookmarkStart w:id="0" w:name="_GoBack"/>
      <w:bookmarkEnd w:id="0"/>
      <w:r w:rsidRPr="00950F55">
        <w:rPr>
          <w:noProof/>
          <w:lang w:val="en-US"/>
        </w:rPr>
        <mc:AlternateContent>
          <mc:Choice Requires="wpg">
            <w:drawing>
              <wp:anchor distT="0" distB="0" distL="457200" distR="457200" simplePos="0" relativeHeight="251656192" behindDoc="0" locked="0" layoutInCell="1" allowOverlap="1" wp14:anchorId="5DA6915E" wp14:editId="44561CAD">
                <wp:simplePos x="0" y="0"/>
                <wp:positionH relativeFrom="page">
                  <wp:posOffset>395605</wp:posOffset>
                </wp:positionH>
                <wp:positionV relativeFrom="page">
                  <wp:posOffset>13335</wp:posOffset>
                </wp:positionV>
                <wp:extent cx="6339205" cy="6705600"/>
                <wp:effectExtent l="0" t="0" r="4445" b="0"/>
                <wp:wrapSquare wrapText="bothSides"/>
                <wp:docPr id="1445958400" name="Gru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9205" cy="6705600"/>
                          <a:chOff x="227566" y="0"/>
                          <a:chExt cx="9651071" cy="9363457"/>
                        </a:xfrm>
                      </wpg:grpSpPr>
                      <wps:wsp>
                        <wps:cNvPr id="183" name="Rectángulo 5"/>
                        <wps:cNvSpPr/>
                        <wps:spPr>
                          <a:xfrm>
                            <a:off x="227566" y="0"/>
                            <a:ext cx="667512" cy="9363457"/>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solidFill>
                            <a:srgbClr val="1919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Cuadro de texto 185"/>
                        <wps:cNvSpPr txBox="1"/>
                        <wps:spPr>
                          <a:xfrm>
                            <a:off x="1217877" y="568872"/>
                            <a:ext cx="8660760" cy="2292684"/>
                          </a:xfrm>
                          <a:prstGeom prst="rect">
                            <a:avLst/>
                          </a:prstGeom>
                          <a:noFill/>
                          <a:ln w="6350">
                            <a:noFill/>
                          </a:ln>
                          <a:effectLst/>
                        </wps:spPr>
                        <wps:txbx>
                          <w:txbxContent>
                            <w:p w14:paraId="52736496" w14:textId="77777777" w:rsidR="006F27B4" w:rsidRDefault="00386B21" w:rsidP="00A609FC">
                              <w:pPr>
                                <w:spacing w:after="0" w:line="240" w:lineRule="auto"/>
                                <w:rPr>
                                  <w:rFonts w:ascii="Poppins Black" w:hAnsi="Poppins Black" w:cs="Poppins Black"/>
                                  <w:color w:val="DEEAF6"/>
                                  <w:sz w:val="36"/>
                                  <w:szCs w:val="36"/>
                                </w:rPr>
                              </w:pPr>
                              <w:r w:rsidRPr="006F27B4">
                                <w:rPr>
                                  <w:rFonts w:ascii="Poppins Black" w:hAnsi="Poppins Black" w:cs="Poppins Black"/>
                                  <w:color w:val="DEEAF6"/>
                                  <w:sz w:val="36"/>
                                  <w:szCs w:val="36"/>
                                </w:rPr>
                                <w:t xml:space="preserve">Manejo de los entornos virtuales y el proceso </w:t>
                              </w:r>
                            </w:p>
                            <w:p w14:paraId="7087DF5B" w14:textId="3559D5FF" w:rsidR="00386B21" w:rsidRPr="006F27B4" w:rsidRDefault="00386B21" w:rsidP="00A609FC">
                              <w:pPr>
                                <w:spacing w:after="0" w:line="240" w:lineRule="auto"/>
                                <w:rPr>
                                  <w:rFonts w:ascii="Poppins Black" w:hAnsi="Poppins Black" w:cs="Poppins Black"/>
                                  <w:color w:val="DEEAF6"/>
                                  <w:sz w:val="36"/>
                                  <w:szCs w:val="36"/>
                                </w:rPr>
                              </w:pPr>
                              <w:r w:rsidRPr="006F27B4">
                                <w:rPr>
                                  <w:rFonts w:ascii="Poppins Black" w:hAnsi="Poppins Black" w:cs="Poppins Black"/>
                                  <w:color w:val="DEEAF6"/>
                                  <w:sz w:val="36"/>
                                  <w:szCs w:val="36"/>
                                </w:rPr>
                                <w:t>de enseñanza aprendizaje en institutos de educación superior tecnológica</w:t>
                              </w:r>
                            </w:p>
                            <w:p w14:paraId="64902F3C" w14:textId="5DBB5DE9" w:rsidR="00451113" w:rsidRPr="004E4474" w:rsidRDefault="00386B21" w:rsidP="00386B21">
                              <w:pPr>
                                <w:spacing w:after="0" w:line="240" w:lineRule="auto"/>
                                <w:rPr>
                                  <w:rFonts w:ascii="Poppins Black" w:hAnsi="Poppins Black" w:cs="Poppins Black"/>
                                  <w:color w:val="DEEAF6"/>
                                  <w:sz w:val="44"/>
                                  <w:szCs w:val="44"/>
                                  <w:lang w:val="en-US"/>
                                </w:rPr>
                              </w:pPr>
                              <w:r w:rsidRPr="004E4474">
                                <w:rPr>
                                  <w:rFonts w:ascii="Poppins Black" w:hAnsi="Poppins Black" w:cs="Poppins Black"/>
                                  <w:color w:val="DEEAF6"/>
                                  <w:sz w:val="28"/>
                                  <w:szCs w:val="28"/>
                                  <w:lang w:val="en-US"/>
                                </w:rPr>
                                <w:t>Management of virtual environments and the teaching-learning process in technological higher education institutes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page">
                  <wp14:pctHeight>0</wp14:pctHeight>
                </wp14:sizeRelV>
              </wp:anchor>
            </w:drawing>
          </mc:Choice>
          <mc:Fallback>
            <w:pict>
              <v:group w14:anchorId="5DA6915E" id="Grupo 11" o:spid="_x0000_s1026" style="position:absolute;left:0;text-align:left;margin-left:31.15pt;margin-top:1.05pt;width:499.15pt;height:528pt;z-index:251656192;mso-wrap-distance-left:36pt;mso-wrap-distance-right:36pt;mso-position-horizontal-relative:page;mso-position-vertical-relative:page;mso-width-relative:margin" coordorigin="2275" coordsize="96510,93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">
                <v:shape id="Rectángulo 5" o:spid="_x0000_s1027" style="position:absolute;left:2275;width:6675;height:93634;visibility:visible;mso-wrap-style:square;v-text-anchor:middle" coordsize="667707,9363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" path="m,l667707,v4,1323975,-219068,3990702,-219064,5314677c448639,7111854,667711,7566279,667707,9363456l,9363456,,xe" fillcolor="#19195d" stroked="f" strokeweight="1pt">
                  <v:stroke joinstyle="miter"/>
                  <v:path arrowok="t" o:connecttype="custom" o:connectlocs="0,0;667512,0;448512,5314678;667512,9363457;0,9363457;0,0" o:connectangles="0,0,0,0,0,0"/>
                </v:shape>
                <v:shapetype id="_x0000_t202" coordsize="21600,21600" o:spt="202" path="m,l,21600r21600,l21600,xe">
                  <v:stroke joinstyle="miter"/>
                  <v:path gradientshapeok="t" o:connecttype="rect"/>
                </v:shapetype>
                <v:shape id="Cuadro de texto 185" o:spid="_x0000_s1028" type="#_x0000_t202" style="position:absolute;left:12178;top:5688;width:86608;height:22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" filled="f" stroked="f" strokeweight=".5pt">
                  <v:textbox inset="0,0,0,0">
                    <w:txbxContent>
                      <w:p w14:paraId="52736496" w14:textId="77777777" w:rsidR="006F27B4" w:rsidRDefault="00386B21" w:rsidP="00A609FC">
                        <w:pPr>
                          <w:spacing w:after="0" w:line="240" w:lineRule="auto"/>
                          <w:rPr>
                            <w:rFonts w:ascii="Poppins Black" w:hAnsi="Poppins Black" w:cs="Poppins Black"/>
                            <w:color w:val="DEEAF6"/>
                            <w:sz w:val="36"/>
                            <w:szCs w:val="36"/>
                          </w:rPr>
                        </w:pPr>
                        <w:r w:rsidRPr="006F27B4">
                          <w:rPr>
                            <w:rFonts w:ascii="Poppins Black" w:hAnsi="Poppins Black" w:cs="Poppins Black"/>
                            <w:color w:val="DEEAF6"/>
                            <w:sz w:val="36"/>
                            <w:szCs w:val="36"/>
                          </w:rPr>
                          <w:t xml:space="preserve">Manejo de los entornos virtuales y el proceso </w:t>
                        </w:r>
                      </w:p>
                      <w:p w14:paraId="7087DF5B" w14:textId="3559D5FF" w:rsidR="00386B21" w:rsidRPr="006F27B4" w:rsidRDefault="00386B21" w:rsidP="00A609FC">
                        <w:pPr>
                          <w:spacing w:after="0" w:line="240" w:lineRule="auto"/>
                          <w:rPr>
                            <w:rFonts w:ascii="Poppins Black" w:hAnsi="Poppins Black" w:cs="Poppins Black"/>
                            <w:color w:val="DEEAF6"/>
                            <w:sz w:val="36"/>
                            <w:szCs w:val="36"/>
                          </w:rPr>
                        </w:pPr>
                        <w:r w:rsidRPr="006F27B4">
                          <w:rPr>
                            <w:rFonts w:ascii="Poppins Black" w:hAnsi="Poppins Black" w:cs="Poppins Black"/>
                            <w:color w:val="DEEAF6"/>
                            <w:sz w:val="36"/>
                            <w:szCs w:val="36"/>
                          </w:rPr>
                          <w:t>de enseñanza aprendizaje en institutos de educación superior tecnológica</w:t>
                        </w:r>
                      </w:p>
                      <w:p w14:paraId="64902F3C" w14:textId="5DBB5DE9" w:rsidR="00451113" w:rsidRPr="004E4474" w:rsidRDefault="00386B21" w:rsidP="00386B21">
                        <w:pPr>
                          <w:spacing w:after="0" w:line="240" w:lineRule="auto"/>
                          <w:rPr>
                            <w:rFonts w:ascii="Poppins Black" w:hAnsi="Poppins Black" w:cs="Poppins Black"/>
                            <w:color w:val="DEEAF6"/>
                            <w:sz w:val="44"/>
                            <w:szCs w:val="44"/>
                            <w:lang w:val="en-US"/>
                          </w:rPr>
                        </w:pPr>
                        <w:r w:rsidRPr="004E4474">
                          <w:rPr>
                            <w:rFonts w:ascii="Poppins Black" w:hAnsi="Poppins Black" w:cs="Poppins Black"/>
                            <w:color w:val="DEEAF6"/>
                            <w:sz w:val="28"/>
                            <w:szCs w:val="28"/>
                            <w:lang w:val="en-US"/>
                          </w:rPr>
                          <w:t>Management of virtual environments and the teaching-learning process in technological higher education institutes</w:t>
                        </w:r>
                      </w:p>
                    </w:txbxContent>
                  </v:textbox>
                </v:shape>
                <w10:wrap type="square" anchorx="page" anchory="page"/>
              </v:group>
            </w:pict>
          </mc:Fallback>
        </mc:AlternateContent>
      </w:r>
      <w:r w:rsidR="00834F7D" w:rsidRPr="00950F55">
        <w:rPr>
          <w:noProof/>
          <w:lang w:val="en-US"/>
        </w:rPr>
        <mc:AlternateContent>
          <mc:Choice Requires="wps">
            <w:drawing>
              <wp:anchor distT="45720" distB="45720" distL="114300" distR="114300" simplePos="0" relativeHeight="251665408" behindDoc="0" locked="0" layoutInCell="1" allowOverlap="1" wp14:anchorId="20E6B7BF" wp14:editId="286F741B">
                <wp:simplePos x="0" y="0"/>
                <wp:positionH relativeFrom="column">
                  <wp:posOffset>2927985</wp:posOffset>
                </wp:positionH>
                <wp:positionV relativeFrom="paragraph">
                  <wp:posOffset>1083742</wp:posOffset>
                </wp:positionV>
                <wp:extent cx="3187700" cy="3886200"/>
                <wp:effectExtent l="0" t="0" r="0" b="0"/>
                <wp:wrapSquare wrapText="bothSides"/>
                <wp:docPr id="8"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3886200"/>
                        </a:xfrm>
                        <a:prstGeom prst="rect">
                          <a:avLst/>
                        </a:prstGeom>
                        <a:noFill/>
                        <a:ln w="9525">
                          <a:noFill/>
                          <a:miter lim="800000"/>
                          <a:headEnd/>
                          <a:tailEnd/>
                        </a:ln>
                      </wps:spPr>
                      <wps:txbx>
                        <w:txbxContent>
                          <w:p w14:paraId="0D58892C" w14:textId="77777777" w:rsidR="00F32387" w:rsidRPr="00834F7D" w:rsidRDefault="00F32387" w:rsidP="00F32387">
                            <w:pPr>
                              <w:spacing w:after="0" w:line="240" w:lineRule="auto"/>
                              <w:jc w:val="right"/>
                              <w:rPr>
                                <w:rFonts w:ascii="Prompt" w:hAnsi="Prompt" w:cs="Prompt"/>
                                <w:color w:val="63AEBD"/>
                                <w:sz w:val="20"/>
                                <w:szCs w:val="24"/>
                              </w:rPr>
                            </w:pPr>
                          </w:p>
                          <w:p w14:paraId="4CBBCAD2" w14:textId="77777777" w:rsidR="00386B21" w:rsidRDefault="00386B21" w:rsidP="00386B21">
                            <w:pPr>
                              <w:spacing w:after="0" w:line="240" w:lineRule="auto"/>
                              <w:jc w:val="right"/>
                              <w:rPr>
                                <w:rFonts w:ascii="Prompt" w:hAnsi="Prompt" w:cs="Prompt"/>
                                <w:color w:val="63AEBD"/>
                                <w:sz w:val="20"/>
                                <w:szCs w:val="24"/>
                              </w:rPr>
                            </w:pPr>
                          </w:p>
                          <w:p w14:paraId="37D164E4" w14:textId="58937CC5" w:rsidR="00386B21" w:rsidRPr="004E4474" w:rsidRDefault="00386B21" w:rsidP="004E4474">
                            <w:pPr>
                              <w:spacing w:after="0" w:line="240" w:lineRule="auto"/>
                              <w:jc w:val="right"/>
                              <w:rPr>
                                <w:rFonts w:ascii="Prompt" w:hAnsi="Prompt" w:cs="Prompt"/>
                                <w:color w:val="63AEBD"/>
                                <w:sz w:val="24"/>
                                <w:szCs w:val="24"/>
                              </w:rPr>
                            </w:pPr>
                            <w:r w:rsidRPr="004E4474">
                              <w:rPr>
                                <w:rFonts w:ascii="Prompt" w:hAnsi="Prompt" w:cs="Prompt"/>
                                <w:color w:val="63AEBD"/>
                                <w:sz w:val="24"/>
                                <w:szCs w:val="24"/>
                              </w:rPr>
                              <w:t xml:space="preserve">José Alberto Castro </w:t>
                            </w:r>
                            <w:proofErr w:type="spellStart"/>
                            <w:r w:rsidRPr="004E4474">
                              <w:rPr>
                                <w:rFonts w:ascii="Prompt" w:hAnsi="Prompt" w:cs="Prompt"/>
                                <w:color w:val="63AEBD"/>
                                <w:sz w:val="24"/>
                                <w:szCs w:val="24"/>
                              </w:rPr>
                              <w:t>Curay</w:t>
                            </w:r>
                            <w:proofErr w:type="spellEnd"/>
                          </w:p>
                          <w:p w14:paraId="77186075" w14:textId="0DA7D7E2" w:rsidR="00386B21" w:rsidRPr="00386B21" w:rsidRDefault="00386B21" w:rsidP="00386B21">
                            <w:pPr>
                              <w:spacing w:after="0" w:line="240" w:lineRule="auto"/>
                              <w:jc w:val="right"/>
                              <w:rPr>
                                <w:rFonts w:ascii="Prompt" w:hAnsi="Prompt" w:cs="Prompt"/>
                                <w:color w:val="FFFFFF" w:themeColor="background1"/>
                                <w:sz w:val="20"/>
                                <w:szCs w:val="24"/>
                                <w:u w:val="single"/>
                              </w:rPr>
                            </w:pPr>
                            <w:r w:rsidRPr="00386B21">
                              <w:rPr>
                                <w:rFonts w:ascii="Prompt" w:hAnsi="Prompt" w:cs="Prompt"/>
                                <w:color w:val="FFFFFF" w:themeColor="background1"/>
                                <w:sz w:val="20"/>
                                <w:szCs w:val="24"/>
                                <w:u w:val="single"/>
                              </w:rPr>
                              <w:t>https://orcid.org/0000-0003-0794-2968</w:t>
                            </w:r>
                          </w:p>
                          <w:p w14:paraId="7D395C57" w14:textId="77777777" w:rsidR="00386B21" w:rsidRPr="00386B21" w:rsidRDefault="00386B21" w:rsidP="00386B21">
                            <w:pPr>
                              <w:spacing w:after="0" w:line="240" w:lineRule="auto"/>
                              <w:jc w:val="right"/>
                              <w:rPr>
                                <w:rFonts w:ascii="Prompt" w:hAnsi="Prompt" w:cs="Prompt"/>
                                <w:color w:val="FFFFFF" w:themeColor="background1"/>
                                <w:sz w:val="20"/>
                                <w:szCs w:val="24"/>
                                <w:u w:val="single"/>
                              </w:rPr>
                            </w:pPr>
                            <w:r w:rsidRPr="00386B21">
                              <w:rPr>
                                <w:rFonts w:ascii="Prompt" w:hAnsi="Prompt" w:cs="Prompt"/>
                                <w:color w:val="FFFFFF" w:themeColor="background1"/>
                                <w:sz w:val="20"/>
                                <w:szCs w:val="24"/>
                                <w:u w:val="single"/>
                              </w:rPr>
                              <w:t>jcastrocur@ucvvirtual.edu.pe</w:t>
                            </w:r>
                          </w:p>
                          <w:p w14:paraId="7D5B17E2" w14:textId="2906C78A" w:rsidR="00F32387" w:rsidRDefault="00386B21" w:rsidP="00386B21">
                            <w:pPr>
                              <w:spacing w:after="0" w:line="240" w:lineRule="auto"/>
                              <w:jc w:val="right"/>
                              <w:rPr>
                                <w:rFonts w:ascii="Prompt" w:hAnsi="Prompt" w:cs="Prompt"/>
                                <w:color w:val="63AEBD"/>
                                <w:sz w:val="20"/>
                                <w:szCs w:val="24"/>
                              </w:rPr>
                            </w:pPr>
                            <w:r w:rsidRPr="00386B21">
                              <w:rPr>
                                <w:rFonts w:ascii="Prompt" w:hAnsi="Prompt" w:cs="Prompt"/>
                                <w:color w:val="63AEBD"/>
                                <w:sz w:val="20"/>
                                <w:szCs w:val="24"/>
                              </w:rPr>
                              <w:t>Universidad César Vallejo</w:t>
                            </w:r>
                            <w:r>
                              <w:rPr>
                                <w:rFonts w:ascii="Prompt" w:hAnsi="Prompt" w:cs="Prompt"/>
                                <w:color w:val="63AEBD"/>
                                <w:sz w:val="20"/>
                                <w:szCs w:val="24"/>
                              </w:rPr>
                              <w:t xml:space="preserve">. </w:t>
                            </w:r>
                            <w:r w:rsidRPr="00386B21">
                              <w:rPr>
                                <w:rFonts w:ascii="Prompt" w:hAnsi="Prompt" w:cs="Prompt"/>
                                <w:color w:val="63AEBD"/>
                                <w:sz w:val="20"/>
                                <w:szCs w:val="24"/>
                              </w:rPr>
                              <w:t>Chimbote</w:t>
                            </w:r>
                            <w:r>
                              <w:rPr>
                                <w:rFonts w:ascii="Prompt" w:hAnsi="Prompt" w:cs="Prompt"/>
                                <w:color w:val="63AEBD"/>
                                <w:sz w:val="20"/>
                                <w:szCs w:val="24"/>
                              </w:rPr>
                              <w:t xml:space="preserve"> – </w:t>
                            </w:r>
                            <w:r w:rsidRPr="00386B21">
                              <w:rPr>
                                <w:rFonts w:ascii="Prompt" w:hAnsi="Prompt" w:cs="Prompt"/>
                                <w:color w:val="63AEBD"/>
                                <w:sz w:val="20"/>
                                <w:szCs w:val="24"/>
                              </w:rPr>
                              <w:t>Perú</w:t>
                            </w:r>
                            <w:r>
                              <w:rPr>
                                <w:rFonts w:ascii="Prompt" w:hAnsi="Prompt" w:cs="Prompt"/>
                                <w:color w:val="63AEBD"/>
                                <w:sz w:val="20"/>
                                <w:szCs w:val="24"/>
                              </w:rPr>
                              <w:t>.</w:t>
                            </w:r>
                          </w:p>
                          <w:p w14:paraId="0421BE4C" w14:textId="77777777" w:rsidR="00386B21" w:rsidRPr="00834F7D" w:rsidRDefault="00386B21" w:rsidP="00386B21">
                            <w:pPr>
                              <w:spacing w:after="0" w:line="240" w:lineRule="auto"/>
                              <w:jc w:val="right"/>
                              <w:rPr>
                                <w:rFonts w:ascii="Prompt" w:hAnsi="Prompt" w:cs="Prompt"/>
                                <w:color w:val="63AEBD"/>
                                <w:sz w:val="20"/>
                                <w:szCs w:val="24"/>
                              </w:rPr>
                            </w:pPr>
                          </w:p>
                          <w:p w14:paraId="1FDE27BA" w14:textId="77777777" w:rsidR="00F32387" w:rsidRPr="002D2ADB" w:rsidRDefault="00F32387" w:rsidP="00F32387">
                            <w:pPr>
                              <w:spacing w:after="0" w:line="240" w:lineRule="auto"/>
                              <w:jc w:val="right"/>
                              <w:rPr>
                                <w:rFonts w:ascii="Prompt" w:hAnsi="Prompt" w:cs="Prompt"/>
                                <w:color w:val="FFFFFF"/>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E6B7BF" id="Cuadro de texto 5" o:spid="_x0000_s1029" type="#_x0000_t202" style="position:absolute;left:0;text-align:left;margin-left:230.55pt;margin-top:85.35pt;width:251pt;height:3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" filled="f" stroked="f">
                <v:textbox>
                  <w:txbxContent>
                    <w:p w14:paraId="0D58892C" w14:textId="77777777" w:rsidR="00F32387" w:rsidRPr="00834F7D" w:rsidRDefault="00F32387" w:rsidP="00F32387">
                      <w:pPr>
                        <w:spacing w:after="0" w:line="240" w:lineRule="auto"/>
                        <w:jc w:val="right"/>
                        <w:rPr>
                          <w:rFonts w:ascii="Prompt" w:hAnsi="Prompt" w:cs="Prompt"/>
                          <w:color w:val="63AEBD"/>
                          <w:sz w:val="20"/>
                          <w:szCs w:val="24"/>
                        </w:rPr>
                      </w:pPr>
                    </w:p>
                    <w:p w14:paraId="4CBBCAD2" w14:textId="77777777" w:rsidR="00386B21" w:rsidRDefault="00386B21" w:rsidP="00386B21">
                      <w:pPr>
                        <w:spacing w:after="0" w:line="240" w:lineRule="auto"/>
                        <w:jc w:val="right"/>
                        <w:rPr>
                          <w:rFonts w:ascii="Prompt" w:hAnsi="Prompt" w:cs="Prompt"/>
                          <w:color w:val="63AEBD"/>
                          <w:sz w:val="20"/>
                          <w:szCs w:val="24"/>
                        </w:rPr>
                      </w:pPr>
                    </w:p>
                    <w:p w14:paraId="37D164E4" w14:textId="58937CC5" w:rsidR="00386B21" w:rsidRPr="004E4474" w:rsidRDefault="00386B21" w:rsidP="004E4474">
                      <w:pPr>
                        <w:spacing w:after="0" w:line="240" w:lineRule="auto"/>
                        <w:jc w:val="right"/>
                        <w:rPr>
                          <w:rFonts w:ascii="Prompt" w:hAnsi="Prompt" w:cs="Prompt"/>
                          <w:color w:val="63AEBD"/>
                          <w:sz w:val="24"/>
                          <w:szCs w:val="24"/>
                        </w:rPr>
                      </w:pPr>
                      <w:r w:rsidRPr="004E4474">
                        <w:rPr>
                          <w:rFonts w:ascii="Prompt" w:hAnsi="Prompt" w:cs="Prompt"/>
                          <w:color w:val="63AEBD"/>
                          <w:sz w:val="24"/>
                          <w:szCs w:val="24"/>
                        </w:rPr>
                        <w:t xml:space="preserve">José Alberto Castro </w:t>
                      </w:r>
                      <w:proofErr w:type="spellStart"/>
                      <w:r w:rsidRPr="004E4474">
                        <w:rPr>
                          <w:rFonts w:ascii="Prompt" w:hAnsi="Prompt" w:cs="Prompt"/>
                          <w:color w:val="63AEBD"/>
                          <w:sz w:val="24"/>
                          <w:szCs w:val="24"/>
                        </w:rPr>
                        <w:t>Curay</w:t>
                      </w:r>
                      <w:proofErr w:type="spellEnd"/>
                    </w:p>
                    <w:p w14:paraId="77186075" w14:textId="0DA7D7E2" w:rsidR="00386B21" w:rsidRPr="00386B21" w:rsidRDefault="00386B21" w:rsidP="00386B21">
                      <w:pPr>
                        <w:spacing w:after="0" w:line="240" w:lineRule="auto"/>
                        <w:jc w:val="right"/>
                        <w:rPr>
                          <w:rFonts w:ascii="Prompt" w:hAnsi="Prompt" w:cs="Prompt"/>
                          <w:color w:val="FFFFFF" w:themeColor="background1"/>
                          <w:sz w:val="20"/>
                          <w:szCs w:val="24"/>
                          <w:u w:val="single"/>
                        </w:rPr>
                      </w:pPr>
                      <w:r w:rsidRPr="00386B21">
                        <w:rPr>
                          <w:rFonts w:ascii="Prompt" w:hAnsi="Prompt" w:cs="Prompt"/>
                          <w:color w:val="FFFFFF" w:themeColor="background1"/>
                          <w:sz w:val="20"/>
                          <w:szCs w:val="24"/>
                          <w:u w:val="single"/>
                        </w:rPr>
                        <w:t>https://orcid.org/0000-0003-0794-2968</w:t>
                      </w:r>
                    </w:p>
                    <w:p w14:paraId="7D395C57" w14:textId="77777777" w:rsidR="00386B21" w:rsidRPr="00386B21" w:rsidRDefault="00386B21" w:rsidP="00386B21">
                      <w:pPr>
                        <w:spacing w:after="0" w:line="240" w:lineRule="auto"/>
                        <w:jc w:val="right"/>
                        <w:rPr>
                          <w:rFonts w:ascii="Prompt" w:hAnsi="Prompt" w:cs="Prompt"/>
                          <w:color w:val="FFFFFF" w:themeColor="background1"/>
                          <w:sz w:val="20"/>
                          <w:szCs w:val="24"/>
                          <w:u w:val="single"/>
                        </w:rPr>
                      </w:pPr>
                      <w:r w:rsidRPr="00386B21">
                        <w:rPr>
                          <w:rFonts w:ascii="Prompt" w:hAnsi="Prompt" w:cs="Prompt"/>
                          <w:color w:val="FFFFFF" w:themeColor="background1"/>
                          <w:sz w:val="20"/>
                          <w:szCs w:val="24"/>
                          <w:u w:val="single"/>
                        </w:rPr>
                        <w:t>jcastrocur@ucvvirtual.edu.pe</w:t>
                      </w:r>
                    </w:p>
                    <w:p w14:paraId="7D5B17E2" w14:textId="2906C78A" w:rsidR="00F32387" w:rsidRDefault="00386B21" w:rsidP="00386B21">
                      <w:pPr>
                        <w:spacing w:after="0" w:line="240" w:lineRule="auto"/>
                        <w:jc w:val="right"/>
                        <w:rPr>
                          <w:rFonts w:ascii="Prompt" w:hAnsi="Prompt" w:cs="Prompt"/>
                          <w:color w:val="63AEBD"/>
                          <w:sz w:val="20"/>
                          <w:szCs w:val="24"/>
                        </w:rPr>
                      </w:pPr>
                      <w:r w:rsidRPr="00386B21">
                        <w:rPr>
                          <w:rFonts w:ascii="Prompt" w:hAnsi="Prompt" w:cs="Prompt"/>
                          <w:color w:val="63AEBD"/>
                          <w:sz w:val="20"/>
                          <w:szCs w:val="24"/>
                        </w:rPr>
                        <w:t>Universidad César Vallejo</w:t>
                      </w:r>
                      <w:r>
                        <w:rPr>
                          <w:rFonts w:ascii="Prompt" w:hAnsi="Prompt" w:cs="Prompt"/>
                          <w:color w:val="63AEBD"/>
                          <w:sz w:val="20"/>
                          <w:szCs w:val="24"/>
                        </w:rPr>
                        <w:t xml:space="preserve">. </w:t>
                      </w:r>
                      <w:r w:rsidRPr="00386B21">
                        <w:rPr>
                          <w:rFonts w:ascii="Prompt" w:hAnsi="Prompt" w:cs="Prompt"/>
                          <w:color w:val="63AEBD"/>
                          <w:sz w:val="20"/>
                          <w:szCs w:val="24"/>
                        </w:rPr>
                        <w:t>Chimbote</w:t>
                      </w:r>
                      <w:r>
                        <w:rPr>
                          <w:rFonts w:ascii="Prompt" w:hAnsi="Prompt" w:cs="Prompt"/>
                          <w:color w:val="63AEBD"/>
                          <w:sz w:val="20"/>
                          <w:szCs w:val="24"/>
                        </w:rPr>
                        <w:t xml:space="preserve"> – </w:t>
                      </w:r>
                      <w:r w:rsidRPr="00386B21">
                        <w:rPr>
                          <w:rFonts w:ascii="Prompt" w:hAnsi="Prompt" w:cs="Prompt"/>
                          <w:color w:val="63AEBD"/>
                          <w:sz w:val="20"/>
                          <w:szCs w:val="24"/>
                        </w:rPr>
                        <w:t>Perú</w:t>
                      </w:r>
                      <w:r>
                        <w:rPr>
                          <w:rFonts w:ascii="Prompt" w:hAnsi="Prompt" w:cs="Prompt"/>
                          <w:color w:val="63AEBD"/>
                          <w:sz w:val="20"/>
                          <w:szCs w:val="24"/>
                        </w:rPr>
                        <w:t>.</w:t>
                      </w:r>
                    </w:p>
                    <w:p w14:paraId="0421BE4C" w14:textId="77777777" w:rsidR="00386B21" w:rsidRPr="00834F7D" w:rsidRDefault="00386B21" w:rsidP="00386B21">
                      <w:pPr>
                        <w:spacing w:after="0" w:line="240" w:lineRule="auto"/>
                        <w:jc w:val="right"/>
                        <w:rPr>
                          <w:rFonts w:ascii="Prompt" w:hAnsi="Prompt" w:cs="Prompt"/>
                          <w:color w:val="63AEBD"/>
                          <w:sz w:val="20"/>
                          <w:szCs w:val="24"/>
                        </w:rPr>
                      </w:pPr>
                    </w:p>
                    <w:p w14:paraId="1FDE27BA" w14:textId="77777777" w:rsidR="00F32387" w:rsidRPr="002D2ADB" w:rsidRDefault="00F32387" w:rsidP="00F32387">
                      <w:pPr>
                        <w:spacing w:after="0" w:line="240" w:lineRule="auto"/>
                        <w:jc w:val="right"/>
                        <w:rPr>
                          <w:rFonts w:ascii="Prompt" w:hAnsi="Prompt" w:cs="Prompt"/>
                          <w:color w:val="FFFFFF"/>
                          <w:sz w:val="20"/>
                          <w:szCs w:val="20"/>
                        </w:rPr>
                      </w:pPr>
                    </w:p>
                  </w:txbxContent>
                </v:textbox>
                <w10:wrap type="square"/>
              </v:shape>
            </w:pict>
          </mc:Fallback>
        </mc:AlternateContent>
      </w:r>
      <w:r w:rsidR="00A17E32" w:rsidRPr="00950F55">
        <w:rPr>
          <w:noProof/>
          <w:lang w:val="en-US"/>
        </w:rPr>
        <mc:AlternateContent>
          <mc:Choice Requires="wps">
            <w:drawing>
              <wp:anchor distT="45720" distB="45720" distL="114300" distR="114300" simplePos="0" relativeHeight="251660288" behindDoc="0" locked="0" layoutInCell="1" allowOverlap="1" wp14:anchorId="751F694E" wp14:editId="39A6CEBB">
                <wp:simplePos x="0" y="0"/>
                <wp:positionH relativeFrom="column">
                  <wp:posOffset>5107940</wp:posOffset>
                </wp:positionH>
                <wp:positionV relativeFrom="paragraph">
                  <wp:posOffset>5305425</wp:posOffset>
                </wp:positionV>
                <wp:extent cx="981710" cy="272415"/>
                <wp:effectExtent l="0" t="0" r="0" b="0"/>
                <wp:wrapSquare wrapText="bothSides"/>
                <wp:docPr id="1747847261"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710" cy="272415"/>
                        </a:xfrm>
                        <a:prstGeom prst="rect">
                          <a:avLst/>
                        </a:prstGeom>
                        <a:noFill/>
                        <a:ln w="9525">
                          <a:noFill/>
                          <a:miter lim="800000"/>
                          <a:headEnd/>
                          <a:tailEnd/>
                        </a:ln>
                      </wps:spPr>
                      <wps:txbx>
                        <w:txbxContent>
                          <w:p w14:paraId="6DC67428" w14:textId="77777777" w:rsidR="00451113" w:rsidRPr="006F27B4" w:rsidRDefault="00451113" w:rsidP="00083D90">
                            <w:pPr>
                              <w:rPr>
                                <w:rFonts w:ascii="Poppins Black" w:hAnsi="Poppins Black" w:cs="Poppins Black"/>
                                <w:color w:val="FFFFFF"/>
                                <w:sz w:val="18"/>
                                <w:szCs w:val="18"/>
                              </w:rPr>
                            </w:pPr>
                            <w:r w:rsidRPr="006F27B4">
                              <w:rPr>
                                <w:rFonts w:ascii="Poppins Black" w:hAnsi="Poppins Black" w:cs="Poppins Black"/>
                                <w:color w:val="FFFFFF"/>
                                <w:sz w:val="18"/>
                                <w:szCs w:val="18"/>
                              </w:rPr>
                              <w:t>2025. V5. N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1F694E" id="Cuadro de texto 19" o:spid="_x0000_s1030" type="#_x0000_t202" style="position:absolute;left:0;text-align:left;margin-left:402.2pt;margin-top:417.75pt;width:77.3pt;height:21.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" filled="f" stroked="f">
                <v:textbox>
                  <w:txbxContent>
                    <w:p w14:paraId="6DC67428" w14:textId="77777777" w:rsidR="00451113" w:rsidRPr="006F27B4" w:rsidRDefault="00451113" w:rsidP="00083D90">
                      <w:pPr>
                        <w:rPr>
                          <w:rFonts w:ascii="Poppins Black" w:hAnsi="Poppins Black" w:cs="Poppins Black"/>
                          <w:color w:val="FFFFFF"/>
                          <w:sz w:val="18"/>
                          <w:szCs w:val="18"/>
                        </w:rPr>
                      </w:pPr>
                      <w:r w:rsidRPr="006F27B4">
                        <w:rPr>
                          <w:rFonts w:ascii="Poppins Black" w:hAnsi="Poppins Black" w:cs="Poppins Black"/>
                          <w:color w:val="FFFFFF"/>
                          <w:sz w:val="18"/>
                          <w:szCs w:val="18"/>
                        </w:rPr>
                        <w:t>2025. V5. N 4.</w:t>
                      </w:r>
                    </w:p>
                  </w:txbxContent>
                </v:textbox>
                <w10:wrap type="square"/>
              </v:shape>
            </w:pict>
          </mc:Fallback>
        </mc:AlternateContent>
      </w:r>
      <w:r w:rsidR="00A17E32" w:rsidRPr="00950F55">
        <w:rPr>
          <w:noProof/>
          <w:lang w:val="en-US"/>
        </w:rPr>
        <w:drawing>
          <wp:anchor distT="0" distB="0" distL="114300" distR="114300" simplePos="0" relativeHeight="251661312" behindDoc="1" locked="0" layoutInCell="1" allowOverlap="1" wp14:anchorId="17D87E5E" wp14:editId="6774A906">
            <wp:simplePos x="0" y="0"/>
            <wp:positionH relativeFrom="column">
              <wp:posOffset>-626110</wp:posOffset>
            </wp:positionH>
            <wp:positionV relativeFrom="paragraph">
              <wp:posOffset>5043170</wp:posOffset>
            </wp:positionV>
            <wp:extent cx="1042035" cy="736600"/>
            <wp:effectExtent l="0" t="0" r="0" b="0"/>
            <wp:wrapTight wrapText="bothSides">
              <wp:wrapPolygon edited="0">
                <wp:start x="9082" y="1117"/>
                <wp:lineTo x="7108" y="2793"/>
                <wp:lineTo x="3949" y="8379"/>
                <wp:lineTo x="3949" y="13966"/>
                <wp:lineTo x="7108" y="18993"/>
                <wp:lineTo x="8687" y="20110"/>
                <wp:lineTo x="12636" y="20110"/>
                <wp:lineTo x="14216" y="18993"/>
                <wp:lineTo x="17770" y="13407"/>
                <wp:lineTo x="17770" y="8938"/>
                <wp:lineTo x="14216" y="2793"/>
                <wp:lineTo x="12241" y="1117"/>
                <wp:lineTo x="9082" y="1117"/>
              </wp:wrapPolygon>
            </wp:wrapTight>
            <wp:docPr id="10"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2035" cy="736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7E32" w:rsidRPr="00950F55">
        <w:rPr>
          <w:noProof/>
          <w:lang w:val="en-US"/>
        </w:rPr>
        <mc:AlternateContent>
          <mc:Choice Requires="wps">
            <w:drawing>
              <wp:anchor distT="0" distB="0" distL="114300" distR="114300" simplePos="0" relativeHeight="251654144" behindDoc="0" locked="0" layoutInCell="1" allowOverlap="1" wp14:anchorId="018532F6" wp14:editId="6E00AA6E">
                <wp:simplePos x="0" y="0"/>
                <wp:positionH relativeFrom="column">
                  <wp:posOffset>-706755</wp:posOffset>
                </wp:positionH>
                <wp:positionV relativeFrom="paragraph">
                  <wp:posOffset>-887095</wp:posOffset>
                </wp:positionV>
                <wp:extent cx="7042150" cy="6705600"/>
                <wp:effectExtent l="0" t="0" r="6350" b="0"/>
                <wp:wrapNone/>
                <wp:docPr id="1649648180"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2150" cy="6705600"/>
                        </a:xfrm>
                        <a:prstGeom prst="rect">
                          <a:avLst/>
                        </a:prstGeom>
                        <a:solidFill>
                          <a:srgbClr val="0D1A46"/>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05540928" id="Rectángulo 15" o:spid="_x0000_s1026" style="position:absolute;margin-left:-55.65pt;margin-top:-69.85pt;width:554.5pt;height:52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" fillcolor="#0d1a46" strokecolor="#172c51" strokeweight="1pt">
                <v:path arrowok="t"/>
              </v:rect>
            </w:pict>
          </mc:Fallback>
        </mc:AlternateContent>
      </w:r>
      <w:r w:rsidR="00A17E32" w:rsidRPr="00950F55">
        <w:rPr>
          <w:noProof/>
          <w:lang w:val="en-US"/>
        </w:rPr>
        <mc:AlternateContent>
          <mc:Choice Requires="wps">
            <w:drawing>
              <wp:anchor distT="45720" distB="45720" distL="114300" distR="114300" simplePos="0" relativeHeight="251657216" behindDoc="0" locked="0" layoutInCell="1" allowOverlap="1" wp14:anchorId="2A973E77" wp14:editId="62E491B0">
                <wp:simplePos x="0" y="0"/>
                <wp:positionH relativeFrom="column">
                  <wp:posOffset>202565</wp:posOffset>
                </wp:positionH>
                <wp:positionV relativeFrom="paragraph">
                  <wp:posOffset>5306695</wp:posOffset>
                </wp:positionV>
                <wp:extent cx="2781300" cy="330200"/>
                <wp:effectExtent l="0" t="0" r="0" b="0"/>
                <wp:wrapSquare wrapText="bothSides"/>
                <wp:docPr id="2094095354"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330200"/>
                        </a:xfrm>
                        <a:prstGeom prst="rect">
                          <a:avLst/>
                        </a:prstGeom>
                        <a:noFill/>
                        <a:ln w="9525">
                          <a:noFill/>
                          <a:miter lim="800000"/>
                          <a:headEnd/>
                          <a:tailEnd/>
                        </a:ln>
                      </wps:spPr>
                      <wps:txbx>
                        <w:txbxContent>
                          <w:p w14:paraId="025DE1E0" w14:textId="4F14973B" w:rsidR="00451113" w:rsidRPr="006F27B4" w:rsidRDefault="00451113">
                            <w:pPr>
                              <w:rPr>
                                <w:rFonts w:ascii="Poppins Black" w:hAnsi="Poppins Black" w:cs="Poppins Black"/>
                                <w:color w:val="FFFFFF"/>
                                <w:sz w:val="18"/>
                                <w:szCs w:val="18"/>
                              </w:rPr>
                            </w:pPr>
                            <w:r w:rsidRPr="006F27B4">
                              <w:rPr>
                                <w:rFonts w:ascii="Poppins Black" w:hAnsi="Poppins Black" w:cs="Poppins Black"/>
                                <w:color w:val="FFFFFF"/>
                                <w:sz w:val="18"/>
                                <w:szCs w:val="18"/>
                              </w:rPr>
                              <w:t>Recibido:</w:t>
                            </w:r>
                            <w:r w:rsidR="00950F55" w:rsidRPr="006F27B4">
                              <w:rPr>
                                <w:rFonts w:ascii="Poppins Black" w:hAnsi="Poppins Black" w:cs="Poppins Black"/>
                                <w:color w:val="FFFFFF"/>
                                <w:sz w:val="18"/>
                                <w:szCs w:val="18"/>
                              </w:rPr>
                              <w:t xml:space="preserve"> 17/11/2024  </w:t>
                            </w:r>
                            <w:r w:rsidRPr="006F27B4">
                              <w:rPr>
                                <w:rFonts w:ascii="Poppins Black" w:hAnsi="Poppins Black" w:cs="Poppins Black"/>
                                <w:color w:val="FFFFFF"/>
                                <w:sz w:val="18"/>
                                <w:szCs w:val="18"/>
                              </w:rPr>
                              <w:t xml:space="preserve">   Aceptado: </w:t>
                            </w:r>
                            <w:r w:rsidR="00950F55" w:rsidRPr="006F27B4">
                              <w:rPr>
                                <w:rFonts w:ascii="Poppins Black" w:hAnsi="Poppins Black" w:cs="Poppins Black"/>
                                <w:color w:val="FFFFFF"/>
                                <w:sz w:val="18"/>
                                <w:szCs w:val="18"/>
                              </w:rPr>
                              <w:t xml:space="preserve"> 24/01/2025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973E77" id="Cuadro de texto 13" o:spid="_x0000_s1031" type="#_x0000_t202" style="position:absolute;left:0;text-align:left;margin-left:15.95pt;margin-top:417.85pt;width:219pt;height:26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" filled="f" stroked="f">
                <v:textbox>
                  <w:txbxContent>
                    <w:p w14:paraId="025DE1E0" w14:textId="4F14973B" w:rsidR="00451113" w:rsidRPr="006F27B4" w:rsidRDefault="00451113">
                      <w:pPr>
                        <w:rPr>
                          <w:rFonts w:ascii="Poppins Black" w:hAnsi="Poppins Black" w:cs="Poppins Black"/>
                          <w:color w:val="FFFFFF"/>
                          <w:sz w:val="18"/>
                          <w:szCs w:val="18"/>
                        </w:rPr>
                      </w:pPr>
                      <w:r w:rsidRPr="006F27B4">
                        <w:rPr>
                          <w:rFonts w:ascii="Poppins Black" w:hAnsi="Poppins Black" w:cs="Poppins Black"/>
                          <w:color w:val="FFFFFF"/>
                          <w:sz w:val="18"/>
                          <w:szCs w:val="18"/>
                        </w:rPr>
                        <w:t>Recibido:</w:t>
                      </w:r>
                      <w:r w:rsidR="00950F55" w:rsidRPr="006F27B4">
                        <w:rPr>
                          <w:rFonts w:ascii="Poppins Black" w:hAnsi="Poppins Black" w:cs="Poppins Black"/>
                          <w:color w:val="FFFFFF"/>
                          <w:sz w:val="18"/>
                          <w:szCs w:val="18"/>
                        </w:rPr>
                        <w:t xml:space="preserve"> 17/11/2024  </w:t>
                      </w:r>
                      <w:r w:rsidRPr="006F27B4">
                        <w:rPr>
                          <w:rFonts w:ascii="Poppins Black" w:hAnsi="Poppins Black" w:cs="Poppins Black"/>
                          <w:color w:val="FFFFFF"/>
                          <w:sz w:val="18"/>
                          <w:szCs w:val="18"/>
                        </w:rPr>
                        <w:t xml:space="preserve">   Aceptado: </w:t>
                      </w:r>
                      <w:r w:rsidR="00950F55" w:rsidRPr="006F27B4">
                        <w:rPr>
                          <w:rFonts w:ascii="Poppins Black" w:hAnsi="Poppins Black" w:cs="Poppins Black"/>
                          <w:color w:val="FFFFFF"/>
                          <w:sz w:val="18"/>
                          <w:szCs w:val="18"/>
                        </w:rPr>
                        <w:t xml:space="preserve"> 24/01/2025</w:t>
                      </w:r>
                    </w:p>
                  </w:txbxContent>
                </v:textbox>
                <w10:wrap type="square"/>
              </v:shape>
            </w:pict>
          </mc:Fallback>
        </mc:AlternateContent>
      </w:r>
      <w:r w:rsidR="00A17E32" w:rsidRPr="00950F55">
        <w:rPr>
          <w:noProof/>
          <w:lang w:val="en-US"/>
        </w:rPr>
        <mc:AlternateContent>
          <mc:Choice Requires="wps">
            <w:drawing>
              <wp:anchor distT="0" distB="0" distL="114300" distR="114300" simplePos="0" relativeHeight="251655168" behindDoc="0" locked="0" layoutInCell="1" allowOverlap="1" wp14:anchorId="23C8E1E5" wp14:editId="6C8ECBB5">
                <wp:simplePos x="0" y="0"/>
                <wp:positionH relativeFrom="column">
                  <wp:posOffset>-326390</wp:posOffset>
                </wp:positionH>
                <wp:positionV relativeFrom="paragraph">
                  <wp:posOffset>5259070</wp:posOffset>
                </wp:positionV>
                <wp:extent cx="3327400" cy="355600"/>
                <wp:effectExtent l="0" t="0" r="6350" b="6350"/>
                <wp:wrapNone/>
                <wp:docPr id="668084301"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27400" cy="355600"/>
                        </a:xfrm>
                        <a:prstGeom prst="rect">
                          <a:avLst/>
                        </a:prstGeom>
                        <a:solidFill>
                          <a:srgbClr val="19195D"/>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628046D2" id="Rectángulo 7" o:spid="_x0000_s1026" style="position:absolute;margin-left:-25.7pt;margin-top:414.1pt;width:262pt;height:2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" fillcolor="#19195d" strokecolor="#172c51" strokeweight="1pt">
                <v:path arrowok="t"/>
              </v:rect>
            </w:pict>
          </mc:Fallback>
        </mc:AlternateContent>
      </w:r>
    </w:p>
    <w:p w14:paraId="0D8E3739" w14:textId="77777777" w:rsidR="00DE6601" w:rsidRPr="00950F55" w:rsidRDefault="00DE6601" w:rsidP="00E271E2">
      <w:pPr>
        <w:spacing w:after="0" w:line="240" w:lineRule="auto"/>
        <w:jc w:val="both"/>
        <w:rPr>
          <w:rFonts w:ascii="Arial" w:hAnsi="Arial" w:cs="Arial"/>
          <w:b/>
          <w:bCs/>
        </w:rPr>
      </w:pPr>
      <w:r w:rsidRPr="00950F55">
        <w:rPr>
          <w:rFonts w:ascii="Arial" w:hAnsi="Arial" w:cs="Arial"/>
          <w:b/>
          <w:bCs/>
        </w:rPr>
        <w:t>Resumen</w:t>
      </w:r>
    </w:p>
    <w:p w14:paraId="0C04C530" w14:textId="28F374FB" w:rsidR="00E16DB1" w:rsidRPr="00950F55" w:rsidRDefault="00D15BA8" w:rsidP="00E271E2">
      <w:pPr>
        <w:spacing w:after="0" w:line="240" w:lineRule="auto"/>
        <w:jc w:val="both"/>
        <w:rPr>
          <w:rFonts w:ascii="Arial" w:hAnsi="Arial" w:cs="Arial"/>
          <w:sz w:val="16"/>
          <w:szCs w:val="20"/>
        </w:rPr>
      </w:pPr>
      <w:r w:rsidRPr="00950F55">
        <w:rPr>
          <w:rFonts w:ascii="Arial" w:hAnsi="Arial" w:cs="Arial"/>
          <w:sz w:val="20"/>
        </w:rPr>
        <w:t xml:space="preserve">El propósito de esta investigación fue determinar la relación entre el manejo de los entornos virtuales y el proceso de enseñanza-aprendizaje en </w:t>
      </w:r>
      <w:r w:rsidRPr="00950F55">
        <w:rPr>
          <w:rStyle w:val="Textoennegrita"/>
          <w:rFonts w:ascii="Arial" w:hAnsi="Arial" w:cs="Arial"/>
          <w:b w:val="0"/>
          <w:sz w:val="20"/>
        </w:rPr>
        <w:t>institutos de educación superior tecnológica</w:t>
      </w:r>
      <w:r w:rsidRPr="00950F55">
        <w:rPr>
          <w:rFonts w:ascii="Arial" w:hAnsi="Arial" w:cs="Arial"/>
          <w:sz w:val="20"/>
        </w:rPr>
        <w:t xml:space="preserve"> de Ancash durante el año 2024, </w:t>
      </w:r>
      <w:r w:rsidRPr="00950F55">
        <w:rPr>
          <w:rStyle w:val="Textoennegrita"/>
          <w:rFonts w:ascii="Arial" w:hAnsi="Arial" w:cs="Arial"/>
          <w:b w:val="0"/>
          <w:sz w:val="20"/>
        </w:rPr>
        <w:t>alineado con</w:t>
      </w:r>
      <w:r w:rsidRPr="00950F55">
        <w:rPr>
          <w:rFonts w:ascii="Arial" w:hAnsi="Arial" w:cs="Arial"/>
          <w:sz w:val="20"/>
        </w:rPr>
        <w:t xml:space="preserve"> el </w:t>
      </w:r>
      <w:r w:rsidRPr="00950F55">
        <w:rPr>
          <w:rStyle w:val="Textoennegrita"/>
          <w:rFonts w:ascii="Arial" w:hAnsi="Arial" w:cs="Arial"/>
          <w:b w:val="0"/>
          <w:sz w:val="20"/>
        </w:rPr>
        <w:t>Objetivo de Desarrollo Sostenible</w:t>
      </w:r>
      <w:r w:rsidRPr="00950F55">
        <w:rPr>
          <w:rFonts w:ascii="Arial" w:hAnsi="Arial" w:cs="Arial"/>
          <w:b/>
          <w:sz w:val="20"/>
        </w:rPr>
        <w:t xml:space="preserve"> </w:t>
      </w:r>
      <w:r w:rsidRPr="00950F55">
        <w:rPr>
          <w:rStyle w:val="Textoennegrita"/>
          <w:rFonts w:ascii="Arial" w:hAnsi="Arial" w:cs="Arial"/>
          <w:b w:val="0"/>
          <w:sz w:val="20"/>
        </w:rPr>
        <w:t>de</w:t>
      </w:r>
      <w:r w:rsidRPr="00950F55">
        <w:rPr>
          <w:rFonts w:ascii="Arial" w:hAnsi="Arial" w:cs="Arial"/>
          <w:sz w:val="20"/>
        </w:rPr>
        <w:t xml:space="preserve"> promover una educación inclusiva, equitativa y de calidad para todos. La metodología empleada </w:t>
      </w:r>
      <w:r w:rsidRPr="00950F55">
        <w:rPr>
          <w:rStyle w:val="Textoennegrita"/>
          <w:rFonts w:ascii="Arial" w:hAnsi="Arial" w:cs="Arial"/>
          <w:b w:val="0"/>
          <w:sz w:val="20"/>
        </w:rPr>
        <w:t>es</w:t>
      </w:r>
      <w:r w:rsidRPr="00950F55">
        <w:rPr>
          <w:rFonts w:ascii="Arial" w:hAnsi="Arial" w:cs="Arial"/>
          <w:sz w:val="20"/>
        </w:rPr>
        <w:t xml:space="preserve"> de tipo </w:t>
      </w:r>
      <w:r w:rsidRPr="00950F55">
        <w:rPr>
          <w:rStyle w:val="Textoennegrita"/>
          <w:rFonts w:ascii="Arial" w:hAnsi="Arial" w:cs="Arial"/>
          <w:b w:val="0"/>
          <w:sz w:val="20"/>
        </w:rPr>
        <w:t>básica</w:t>
      </w:r>
      <w:r w:rsidRPr="00950F55">
        <w:rPr>
          <w:rFonts w:ascii="Arial" w:hAnsi="Arial" w:cs="Arial"/>
          <w:sz w:val="20"/>
        </w:rPr>
        <w:t xml:space="preserve">, con un enfoque cuantitativo y diseño correlacional. La población estuvo conformada por 824 docentes registrados en el departamento de Ancash en 2024, y se seleccionó una muestra probabilística por conveniencia de 201 participantes. Para ambas variables de estudio, se elaboraron y aplicaron dos cuestionarios, </w:t>
      </w:r>
      <w:r w:rsidRPr="00950F55">
        <w:rPr>
          <w:rStyle w:val="Textoennegrita"/>
          <w:rFonts w:ascii="Arial" w:hAnsi="Arial" w:cs="Arial"/>
          <w:b w:val="0"/>
          <w:sz w:val="20"/>
        </w:rPr>
        <w:t>los cuales</w:t>
      </w:r>
      <w:r w:rsidRPr="00950F55">
        <w:rPr>
          <w:rFonts w:ascii="Arial" w:hAnsi="Arial" w:cs="Arial"/>
          <w:sz w:val="20"/>
        </w:rPr>
        <w:t xml:space="preserve"> fueron validados por tres expertos y sometidos a una prueba piloto. Esto permitió garantizar la confiabilidad mediante el cálculo del coeficiente alfa de Cronbach, obteniéndose valores de 0.74672 para la variable "manejo de los entornos virtuales" y 0.88476 para la variable "proceso de enseñanza-aprendizaje". Los resultados confirmaron la hipótesis alterna, validando que existe una relación directa y significativa entre el manejo de los entornos virtuales y el proceso de enseñanza-aprendizaje. A través del coeficiente de correlación de Spearman, se identificó un valor de 0.645, con un p-valor menor a 0.01 (p=0.000&lt;0.01). Esto evidencia una relación significativa al 1% de nivel de significancia y una fuerza de asociación positiva moderada entre ambas variables.</w:t>
      </w:r>
    </w:p>
    <w:p w14:paraId="1C65B852" w14:textId="2074F4F3" w:rsidR="0037664A" w:rsidRPr="00950F55" w:rsidRDefault="00EF28BE" w:rsidP="00E271E2">
      <w:pPr>
        <w:spacing w:after="0" w:line="240" w:lineRule="auto"/>
        <w:jc w:val="both"/>
        <w:rPr>
          <w:rFonts w:ascii="Arial" w:hAnsi="Arial" w:cs="Arial"/>
          <w:sz w:val="20"/>
          <w:szCs w:val="20"/>
        </w:rPr>
      </w:pPr>
      <w:r w:rsidRPr="00950F55">
        <w:rPr>
          <w:rFonts w:ascii="Arial" w:hAnsi="Arial" w:cs="Arial"/>
          <w:b/>
          <w:bCs/>
          <w:sz w:val="20"/>
          <w:szCs w:val="20"/>
        </w:rPr>
        <w:lastRenderedPageBreak/>
        <w:t>Palabras clave</w:t>
      </w:r>
      <w:r w:rsidRPr="00950F55">
        <w:rPr>
          <w:rFonts w:ascii="Arial" w:hAnsi="Arial" w:cs="Arial"/>
          <w:sz w:val="20"/>
          <w:szCs w:val="20"/>
        </w:rPr>
        <w:t xml:space="preserve">: </w:t>
      </w:r>
      <w:r w:rsidR="00D15BA8" w:rsidRPr="00950F55">
        <w:rPr>
          <w:rFonts w:ascii="Arial" w:hAnsi="Arial" w:cs="Arial"/>
          <w:sz w:val="20"/>
          <w:szCs w:val="20"/>
        </w:rPr>
        <w:t>entornos virtuales, proceso enseñanza aprendizaje, plataformas virtuales</w:t>
      </w:r>
    </w:p>
    <w:p w14:paraId="4D4E6FC4" w14:textId="77777777" w:rsidR="00A609FC" w:rsidRPr="00950F55" w:rsidRDefault="00A609FC" w:rsidP="00E271E2">
      <w:pPr>
        <w:spacing w:after="0" w:line="240" w:lineRule="auto"/>
        <w:jc w:val="both"/>
        <w:rPr>
          <w:rFonts w:ascii="Arial" w:hAnsi="Arial" w:cs="Arial"/>
          <w:sz w:val="20"/>
          <w:szCs w:val="20"/>
        </w:rPr>
      </w:pPr>
    </w:p>
    <w:p w14:paraId="055CEF92" w14:textId="77777777" w:rsidR="00EF28BE" w:rsidRPr="00950F55" w:rsidRDefault="00EF28BE" w:rsidP="00E271E2">
      <w:pPr>
        <w:spacing w:after="0" w:line="240" w:lineRule="auto"/>
        <w:jc w:val="both"/>
        <w:rPr>
          <w:rFonts w:ascii="Arial" w:hAnsi="Arial" w:cs="Arial"/>
          <w:sz w:val="20"/>
          <w:szCs w:val="20"/>
          <w:lang w:val="en-US"/>
        </w:rPr>
      </w:pPr>
      <w:r w:rsidRPr="00950F55">
        <w:rPr>
          <w:rFonts w:ascii="Arial" w:hAnsi="Arial" w:cs="Arial"/>
          <w:b/>
          <w:bCs/>
          <w:lang w:val="en-US"/>
        </w:rPr>
        <w:t>Abstract</w:t>
      </w:r>
    </w:p>
    <w:p w14:paraId="2C09F8ED" w14:textId="77777777" w:rsidR="00D15BA8" w:rsidRPr="00950F55" w:rsidRDefault="00D15BA8" w:rsidP="00D15BA8">
      <w:pPr>
        <w:spacing w:after="0" w:line="240" w:lineRule="auto"/>
        <w:jc w:val="both"/>
        <w:rPr>
          <w:rFonts w:ascii="Arial" w:eastAsia="Times New Roman" w:hAnsi="Arial" w:cs="Arial"/>
          <w:kern w:val="0"/>
          <w:sz w:val="20"/>
          <w:szCs w:val="24"/>
          <w:lang w:val="en-US" w:eastAsia="es-CO"/>
        </w:rPr>
      </w:pPr>
      <w:r w:rsidRPr="00950F55">
        <w:rPr>
          <w:rFonts w:ascii="Arial" w:eastAsia="Times New Roman" w:hAnsi="Arial" w:cs="Arial"/>
          <w:kern w:val="0"/>
          <w:sz w:val="20"/>
          <w:szCs w:val="24"/>
          <w:lang w:val="en-US" w:eastAsia="es-CO"/>
        </w:rPr>
        <w:t>The purpose of this research was to determine the relationship between the management of virtual environments and the teaching-learning process in institutes of technological higher education in Ancash during the year 2024, aligned with the Sustainable Development Goal of promoting inclusive, equitable and quality education for all. The methodology used was basic, with a quantitative approach and correlational design. The population consisted of 824 teachers registered in the department of Ancash in 2024, and a probability sample of 201 participants was selected by convenience. For both study variables, two questionnaires were developed and applied, which were validated by three experts and subjected to a pilot test. This made it possible to guarantee reliability by calculating Cronbach's alpha coefficient, obtaining values of 0.74672 for the variable “management of virtual environments” and 0.88476 for the variable “teaching-learning process”. The results confirmed the alternative hypothesis, validating that there is a direct and significant relationship between the management of virtual environments and the teaching-learning process. Through Spearman's correlation coefficient, a value of 0.645 was identified, with a p-value of less than 0.01 (p=0.000&lt;0.01). This evidences a significant relationship at 1% significance level and a moderate positive strength of association between both variables.</w:t>
      </w:r>
    </w:p>
    <w:p w14:paraId="24350BCF" w14:textId="77777777" w:rsidR="00CE30DC" w:rsidRPr="00950F55" w:rsidRDefault="00CE30DC" w:rsidP="00E16DB1">
      <w:pPr>
        <w:spacing w:after="0" w:line="240" w:lineRule="auto"/>
        <w:jc w:val="both"/>
        <w:rPr>
          <w:rFonts w:ascii="Arial" w:hAnsi="Arial" w:cs="Arial"/>
          <w:sz w:val="20"/>
          <w:szCs w:val="20"/>
          <w:lang w:val="en-US"/>
        </w:rPr>
      </w:pPr>
    </w:p>
    <w:p w14:paraId="74487D19" w14:textId="6093C353" w:rsidR="00EF28BE" w:rsidRPr="00950F55" w:rsidRDefault="00EF28BE" w:rsidP="00E271E2">
      <w:pPr>
        <w:spacing w:after="0" w:line="240" w:lineRule="auto"/>
        <w:jc w:val="both"/>
        <w:rPr>
          <w:rFonts w:ascii="Arial" w:hAnsi="Arial" w:cs="Arial"/>
          <w:sz w:val="20"/>
          <w:szCs w:val="20"/>
          <w:lang w:val="en-US"/>
        </w:rPr>
      </w:pPr>
      <w:r w:rsidRPr="00950F55">
        <w:rPr>
          <w:rFonts w:ascii="Arial" w:hAnsi="Arial" w:cs="Arial"/>
          <w:b/>
          <w:bCs/>
          <w:sz w:val="20"/>
          <w:szCs w:val="20"/>
          <w:lang w:val="en-US"/>
        </w:rPr>
        <w:t>Keywords</w:t>
      </w:r>
      <w:r w:rsidRPr="00950F55">
        <w:rPr>
          <w:rFonts w:ascii="Arial" w:hAnsi="Arial" w:cs="Arial"/>
          <w:sz w:val="20"/>
          <w:szCs w:val="20"/>
          <w:lang w:val="en-US"/>
        </w:rPr>
        <w:t xml:space="preserve">: </w:t>
      </w:r>
      <w:r w:rsidR="00D15BA8" w:rsidRPr="00950F55">
        <w:rPr>
          <w:rFonts w:ascii="Arial" w:hAnsi="Arial" w:cs="Arial"/>
          <w:sz w:val="20"/>
          <w:szCs w:val="20"/>
          <w:lang w:val="en-US"/>
        </w:rPr>
        <w:t>virtual environments, teaching and learning process, virtual platforms</w:t>
      </w:r>
    </w:p>
    <w:p w14:paraId="1BF411BC" w14:textId="77777777" w:rsidR="00EF28BE" w:rsidRPr="00950F55" w:rsidRDefault="00EF28BE" w:rsidP="00E271E2">
      <w:pPr>
        <w:spacing w:after="0" w:line="240" w:lineRule="auto"/>
        <w:jc w:val="both"/>
        <w:rPr>
          <w:rFonts w:ascii="Arial" w:hAnsi="Arial" w:cs="Arial"/>
          <w:sz w:val="20"/>
          <w:szCs w:val="20"/>
          <w:lang w:val="en-US"/>
        </w:rPr>
      </w:pPr>
    </w:p>
    <w:p w14:paraId="7D591144" w14:textId="77777777" w:rsidR="00EF28BE" w:rsidRPr="00950F55" w:rsidRDefault="00EF28BE" w:rsidP="00E271E2">
      <w:pPr>
        <w:spacing w:after="0" w:line="240" w:lineRule="auto"/>
        <w:jc w:val="both"/>
        <w:rPr>
          <w:rFonts w:ascii="Arial" w:hAnsi="Arial" w:cs="Arial"/>
          <w:b/>
          <w:bCs/>
        </w:rPr>
      </w:pPr>
      <w:r w:rsidRPr="00950F55">
        <w:rPr>
          <w:rFonts w:ascii="Arial" w:hAnsi="Arial" w:cs="Arial"/>
          <w:b/>
          <w:bCs/>
        </w:rPr>
        <w:t>Introducción</w:t>
      </w:r>
    </w:p>
    <w:p w14:paraId="793EB0B4" w14:textId="77777777"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El estudio sobre el manejo de los entornos virtuales y su impacto en el proceso de enseñanza-aprendizaje en institutos tecnológicos es crucial, ya que permite evaluar el nivel de competencia tanto de docentes como </w:t>
      </w:r>
      <w:r w:rsidRPr="00950F55">
        <w:rPr>
          <w:rStyle w:val="Textoennegrita"/>
          <w:rFonts w:ascii="Arial" w:hAnsi="Arial" w:cs="Arial"/>
          <w:b w:val="0"/>
          <w:sz w:val="20"/>
        </w:rPr>
        <w:t>de</w:t>
      </w:r>
      <w:r w:rsidRPr="00950F55">
        <w:rPr>
          <w:rFonts w:ascii="Arial" w:hAnsi="Arial" w:cs="Arial"/>
          <w:b/>
          <w:sz w:val="20"/>
        </w:rPr>
        <w:t xml:space="preserve"> </w:t>
      </w:r>
      <w:r w:rsidRPr="00950F55">
        <w:rPr>
          <w:rFonts w:ascii="Arial" w:hAnsi="Arial" w:cs="Arial"/>
          <w:sz w:val="20"/>
        </w:rPr>
        <w:t xml:space="preserve">estudiantes en el uso de estas herramientas. Finalmente, este estudio se alinea </w:t>
      </w:r>
      <w:r w:rsidRPr="00950F55">
        <w:rPr>
          <w:rStyle w:val="Textoennegrita"/>
          <w:rFonts w:ascii="Arial" w:hAnsi="Arial" w:cs="Arial"/>
          <w:b w:val="0"/>
          <w:sz w:val="20"/>
        </w:rPr>
        <w:t>con</w:t>
      </w:r>
      <w:r w:rsidRPr="00950F55">
        <w:rPr>
          <w:rFonts w:ascii="Arial" w:hAnsi="Arial" w:cs="Arial"/>
          <w:sz w:val="20"/>
        </w:rPr>
        <w:t xml:space="preserve"> la consecución del Objetivo de Desarrollo Sostenible N.º 4, al promover una educación inclusiva, equitativa y de calidad para todos.</w:t>
      </w:r>
    </w:p>
    <w:p w14:paraId="750DDCB4" w14:textId="77777777"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t>En Costa Rica, desde 2021, el gobierno ha trabajado en la promoción de la ciudadanía digital mediante el acuerdo N.º 04-602021 del Consejo Superior de Educación, garantizando la inclusión social y fomentando el uso de tecnologías digitales para una formación integral del estudiantado. Durante el tercer panel del Ciclo Iberoamericano de 2021, especialistas de México, Costa Rica y Uruguay resaltaron la importancia de desarrollar políticas educativas que consideren factores estratégicos, organizativos, pedagógicos y tecnológicos para optimizar la educación a distancia.</w:t>
      </w:r>
    </w:p>
    <w:p w14:paraId="2FD8D436" w14:textId="77777777"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Durante el periodo de aislamiento, el Ministerio de Educación de Perú se vio obligado a suspender las clases presenciales en la educación básica, implementando políticas y estrategias para garantizar la continuidad del aprendizaje y evitar la pérdida del año escolar. Sin embargo, esta estrategia no alcanzó los resultados esperados debido a la brecha digital existente y a la deficiente conectividad a internet en muchas regiones del país. Paralelamente, el Ministerio promovió la capacitación en línea de docentes y administrativos a través de su portal "Perú Educa", ofreciendo cursos gratuitos centrados en el manejo de TIC </w:t>
      </w:r>
      <w:r w:rsidRPr="00950F55">
        <w:rPr>
          <w:rStyle w:val="Textoennegrita"/>
          <w:rFonts w:ascii="Arial" w:hAnsi="Arial" w:cs="Arial"/>
          <w:b w:val="0"/>
          <w:sz w:val="20"/>
        </w:rPr>
        <w:t>e</w:t>
      </w:r>
      <w:r w:rsidRPr="00950F55">
        <w:rPr>
          <w:rFonts w:ascii="Arial" w:hAnsi="Arial" w:cs="Arial"/>
          <w:sz w:val="20"/>
        </w:rPr>
        <w:t xml:space="preserve"> integración en el proceso de enseñanza-aprendizaje. En el nivel superior, algunas universidades privadas </w:t>
      </w:r>
      <w:r w:rsidRPr="00950F55">
        <w:rPr>
          <w:rStyle w:val="Textoennegrita"/>
          <w:rFonts w:ascii="Arial" w:hAnsi="Arial" w:cs="Arial"/>
          <w:b w:val="0"/>
          <w:sz w:val="20"/>
        </w:rPr>
        <w:t>contaban</w:t>
      </w:r>
      <w:r w:rsidRPr="00950F55">
        <w:rPr>
          <w:rFonts w:ascii="Arial" w:hAnsi="Arial" w:cs="Arial"/>
          <w:sz w:val="20"/>
        </w:rPr>
        <w:t xml:space="preserve"> con dominio propio y plataformas virtuales, y lograron adaptarse rápidamente mediante el uso de herramientas como </w:t>
      </w:r>
      <w:proofErr w:type="spellStart"/>
      <w:r w:rsidRPr="00950F55">
        <w:rPr>
          <w:rFonts w:ascii="Arial" w:hAnsi="Arial" w:cs="Arial"/>
          <w:sz w:val="20"/>
        </w:rPr>
        <w:t>Blender</w:t>
      </w:r>
      <w:proofErr w:type="spellEnd"/>
      <w:r w:rsidRPr="00950F55">
        <w:rPr>
          <w:rFonts w:ascii="Arial" w:hAnsi="Arial" w:cs="Arial"/>
          <w:sz w:val="20"/>
        </w:rPr>
        <w:t xml:space="preserve"> </w:t>
      </w:r>
      <w:proofErr w:type="spellStart"/>
      <w:r w:rsidRPr="00950F55">
        <w:rPr>
          <w:rFonts w:ascii="Arial" w:hAnsi="Arial" w:cs="Arial"/>
          <w:sz w:val="20"/>
        </w:rPr>
        <w:t>Learner</w:t>
      </w:r>
      <w:proofErr w:type="spellEnd"/>
      <w:r w:rsidRPr="00950F55">
        <w:rPr>
          <w:rFonts w:ascii="Arial" w:hAnsi="Arial" w:cs="Arial"/>
          <w:sz w:val="20"/>
        </w:rPr>
        <w:t xml:space="preserve">. Instituciones como TEPSUP, Vallejo, UTP, Continental y ULADECH implementaron </w:t>
      </w:r>
      <w:r w:rsidRPr="00950F55">
        <w:rPr>
          <w:rStyle w:val="Textoennegrita"/>
          <w:rFonts w:ascii="Arial" w:hAnsi="Arial" w:cs="Arial"/>
          <w:b w:val="0"/>
          <w:sz w:val="20"/>
        </w:rPr>
        <w:t>eficazmente</w:t>
      </w:r>
      <w:r w:rsidRPr="00950F55">
        <w:rPr>
          <w:rFonts w:ascii="Arial" w:hAnsi="Arial" w:cs="Arial"/>
          <w:sz w:val="20"/>
        </w:rPr>
        <w:t xml:space="preserve"> la educación remota o virtual. En contraste, las universidades nacionales, a pesar de su autonomía, enfrentaron mayores desafíos. En el caso de los institutos tecnológicos, especialmente los públicos, las restricciones presupuestarias los obligaron a recurrir a opciones gratuitas de entornos virtuales. Para mantener la continuidad del aprendizaje, estos institutos implementaron estrategias como </w:t>
      </w:r>
      <w:r w:rsidRPr="00950F55">
        <w:rPr>
          <w:rStyle w:val="Textoennegrita"/>
          <w:rFonts w:ascii="Arial" w:hAnsi="Arial" w:cs="Arial"/>
          <w:b w:val="0"/>
          <w:sz w:val="20"/>
        </w:rPr>
        <w:t>el</w:t>
      </w:r>
      <w:r w:rsidRPr="00950F55">
        <w:rPr>
          <w:rFonts w:ascii="Arial" w:hAnsi="Arial" w:cs="Arial"/>
          <w:b/>
          <w:sz w:val="20"/>
        </w:rPr>
        <w:t xml:space="preserve"> </w:t>
      </w:r>
      <w:r w:rsidRPr="00950F55">
        <w:rPr>
          <w:rFonts w:ascii="Arial" w:hAnsi="Arial" w:cs="Arial"/>
          <w:sz w:val="20"/>
        </w:rPr>
        <w:t xml:space="preserve">uso de correo electrónico, WhatsApp y herramientas gratuitas de Google </w:t>
      </w:r>
      <w:proofErr w:type="spellStart"/>
      <w:r w:rsidRPr="00950F55">
        <w:rPr>
          <w:rFonts w:ascii="Arial" w:hAnsi="Arial" w:cs="Arial"/>
          <w:sz w:val="20"/>
        </w:rPr>
        <w:t>for</w:t>
      </w:r>
      <w:proofErr w:type="spellEnd"/>
      <w:r w:rsidRPr="00950F55">
        <w:rPr>
          <w:rFonts w:ascii="Arial" w:hAnsi="Arial" w:cs="Arial"/>
          <w:sz w:val="20"/>
        </w:rPr>
        <w:t xml:space="preserve"> </w:t>
      </w:r>
      <w:proofErr w:type="spellStart"/>
      <w:r w:rsidRPr="00950F55">
        <w:rPr>
          <w:rFonts w:ascii="Arial" w:hAnsi="Arial" w:cs="Arial"/>
          <w:sz w:val="20"/>
        </w:rPr>
        <w:t>Education</w:t>
      </w:r>
      <w:proofErr w:type="spellEnd"/>
      <w:r w:rsidRPr="00950F55">
        <w:rPr>
          <w:rFonts w:ascii="Arial" w:hAnsi="Arial" w:cs="Arial"/>
          <w:sz w:val="20"/>
        </w:rPr>
        <w:t xml:space="preserve">, como </w:t>
      </w:r>
      <w:proofErr w:type="spellStart"/>
      <w:r w:rsidRPr="00950F55">
        <w:rPr>
          <w:rFonts w:ascii="Arial" w:hAnsi="Arial" w:cs="Arial"/>
          <w:sz w:val="20"/>
        </w:rPr>
        <w:t>Classroom</w:t>
      </w:r>
      <w:proofErr w:type="spellEnd"/>
      <w:r w:rsidRPr="00950F55">
        <w:rPr>
          <w:rFonts w:ascii="Arial" w:hAnsi="Arial" w:cs="Arial"/>
          <w:sz w:val="20"/>
        </w:rPr>
        <w:t xml:space="preserve"> y Mil Aulas.</w:t>
      </w:r>
    </w:p>
    <w:p w14:paraId="2C51E7F8" w14:textId="77777777"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En el departamento de Ancash, esta problemática se manifestó de manera particularmente aguda. En 2011, una iniciativa conjunta del gobierno regional y la compañía minera Antamina dotó a los docentes de educación básica regular con laptops, un esfuerzo aislado para equiparlos con herramientas tecnológicas que les permitieran incorporar las TIC en su labor educativa. Institutos como el IESTP Huarmey, Casma, Carlos Salazar Romero y Guzmán Barrón implementaron herramientas tecnológicas para abordar esta problemática, permitiendo desarrollar tanto la parte teórica como </w:t>
      </w:r>
      <w:r w:rsidRPr="00950F55">
        <w:rPr>
          <w:rStyle w:val="Textoennegrita"/>
          <w:rFonts w:ascii="Arial" w:hAnsi="Arial" w:cs="Arial"/>
          <w:b w:val="0"/>
          <w:sz w:val="20"/>
        </w:rPr>
        <w:t>la</w:t>
      </w:r>
      <w:r w:rsidRPr="00950F55">
        <w:rPr>
          <w:rFonts w:ascii="Arial" w:hAnsi="Arial" w:cs="Arial"/>
          <w:sz w:val="20"/>
        </w:rPr>
        <w:t xml:space="preserve"> práctica de las asignaturas. Sin embargo, muchos docentes percibieron estas iniciativas como una sobrecarga laboral, ya que no todos contaban con las competencias necesarias para enseñar de manera virtual. Además, el uso de plataformas de videoconferencia (Zoom, </w:t>
      </w:r>
      <w:proofErr w:type="spellStart"/>
      <w:r w:rsidRPr="00950F55">
        <w:rPr>
          <w:rFonts w:ascii="Arial" w:hAnsi="Arial" w:cs="Arial"/>
          <w:sz w:val="20"/>
        </w:rPr>
        <w:t>Meet</w:t>
      </w:r>
      <w:proofErr w:type="spellEnd"/>
      <w:r w:rsidRPr="00950F55">
        <w:rPr>
          <w:rFonts w:ascii="Arial" w:hAnsi="Arial" w:cs="Arial"/>
          <w:sz w:val="20"/>
        </w:rPr>
        <w:t xml:space="preserve"> y </w:t>
      </w:r>
      <w:proofErr w:type="spellStart"/>
      <w:r w:rsidRPr="00950F55">
        <w:rPr>
          <w:rFonts w:ascii="Arial" w:hAnsi="Arial" w:cs="Arial"/>
          <w:sz w:val="20"/>
        </w:rPr>
        <w:t>Webex</w:t>
      </w:r>
      <w:proofErr w:type="spellEnd"/>
      <w:r w:rsidRPr="00950F55">
        <w:rPr>
          <w:rFonts w:ascii="Arial" w:hAnsi="Arial" w:cs="Arial"/>
          <w:sz w:val="20"/>
        </w:rPr>
        <w:t>), junto con la preparación de materiales como presentaciones, guías prácticas y recursos complementarios, representó un esfuerzo adicional que dificultó la adaptación.</w:t>
      </w:r>
    </w:p>
    <w:p w14:paraId="5D3CF274" w14:textId="77777777"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lastRenderedPageBreak/>
        <w:t>Por lo anterior, surge el problema general: ¿Qué relación existe entre el manejo de los entornos virtuales y el proceso de enseñanza-aprendizaje en Institutos de Educación Superior Tecnológica de Ancash, 2024?</w:t>
      </w:r>
    </w:p>
    <w:p w14:paraId="062E326C" w14:textId="77777777"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El estudio se justifica teóricamente por la progresiva integración de la tecnología en la educación superior, especialmente en institutos tecnológicos. Plantea la necesidad de evaluar cómo los entornos virtuales son utilizados por docentes y estudiantes y cómo esto impacta en el proceso educativo. Siemens (2006) propuso el conectivismo como la teoría del aprendizaje en la era digital, sosteniendo que el conocimiento se comparte mediante una red de interconexiones y que el aprendizaje depende de la habilidad para crear y explorar estas redes. Este estudio también se basa en el cognitivismo de Ausubel (1983), la teoría de Vygotsky (2009), </w:t>
      </w:r>
      <w:r w:rsidRPr="00950F55">
        <w:rPr>
          <w:rStyle w:val="Textoennegrita"/>
          <w:rFonts w:ascii="Arial" w:hAnsi="Arial" w:cs="Arial"/>
          <w:b w:val="0"/>
          <w:sz w:val="20"/>
        </w:rPr>
        <w:t>y</w:t>
      </w:r>
      <w:r w:rsidRPr="00950F55">
        <w:rPr>
          <w:rFonts w:ascii="Arial" w:hAnsi="Arial" w:cs="Arial"/>
          <w:sz w:val="20"/>
        </w:rPr>
        <w:t xml:space="preserve"> la cultura en el aprendizaje </w:t>
      </w:r>
      <w:r w:rsidRPr="00950F55">
        <w:rPr>
          <w:rStyle w:val="Textoennegrita"/>
          <w:rFonts w:ascii="Arial" w:hAnsi="Arial" w:cs="Arial"/>
          <w:b w:val="0"/>
          <w:sz w:val="20"/>
        </w:rPr>
        <w:t>de</w:t>
      </w:r>
      <w:r w:rsidRPr="00950F55">
        <w:rPr>
          <w:rFonts w:ascii="Arial" w:hAnsi="Arial" w:cs="Arial"/>
          <w:sz w:val="20"/>
        </w:rPr>
        <w:t xml:space="preserve"> Gardner (1983).</w:t>
      </w:r>
    </w:p>
    <w:p w14:paraId="35510A63" w14:textId="77777777"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t>La justificación práctica de este estudio radica en la identificación de experiencias efectivas de los docentes en el manejo de entornos virtuales y de las estrategias pedagógicas que mejor se adaptan al contexto digital. Desde una perspectiva metodológica, este estudio se justifica porque contribuye a la comprensión y análisis de nuevas estrategias que permitan a los estudiantes formarse a su ritmo desde sus hogares y reforzar ese aprendizaje en el aula, con el docente como facilitador del conocimiento.</w:t>
      </w:r>
    </w:p>
    <w:p w14:paraId="010857CD" w14:textId="087C0BE4"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Se formula el objetivo general: Determinar la relación que existe entre el manejo de los entornos virtuales y el proceso de enseñanza-aprendizaje en Institutos de Educación Superior Tecnológica de Ancash; </w:t>
      </w:r>
      <w:r w:rsidRPr="00950F55">
        <w:rPr>
          <w:rStyle w:val="Textoennegrita"/>
          <w:rFonts w:ascii="Arial" w:hAnsi="Arial" w:cs="Arial"/>
          <w:b w:val="0"/>
          <w:sz w:val="20"/>
        </w:rPr>
        <w:t>y</w:t>
      </w:r>
      <w:r w:rsidRPr="00950F55">
        <w:rPr>
          <w:rFonts w:ascii="Arial" w:hAnsi="Arial" w:cs="Arial"/>
          <w:sz w:val="20"/>
        </w:rPr>
        <w:t xml:space="preserve"> asimismo, </w:t>
      </w:r>
      <w:r w:rsidRPr="00950F55">
        <w:rPr>
          <w:rStyle w:val="Textoennegrita"/>
          <w:rFonts w:ascii="Arial" w:hAnsi="Arial" w:cs="Arial"/>
          <w:b w:val="0"/>
          <w:sz w:val="20"/>
        </w:rPr>
        <w:t>los</w:t>
      </w:r>
      <w:r w:rsidRPr="00950F55">
        <w:rPr>
          <w:rFonts w:ascii="Arial" w:hAnsi="Arial" w:cs="Arial"/>
          <w:sz w:val="20"/>
        </w:rPr>
        <w:t xml:space="preserve"> objetivos específicos: Identificar el nivel de manejo de los entornos virtuales en los institutos de educación superior tecnológica de Ancash.</w:t>
      </w:r>
    </w:p>
    <w:p w14:paraId="381D132A" w14:textId="77777777"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Existen varios estudios </w:t>
      </w:r>
      <w:r w:rsidRPr="00950F55">
        <w:rPr>
          <w:rStyle w:val="Textoennegrita"/>
          <w:rFonts w:ascii="Arial" w:hAnsi="Arial" w:cs="Arial"/>
          <w:b w:val="0"/>
          <w:sz w:val="20"/>
        </w:rPr>
        <w:t>que</w:t>
      </w:r>
      <w:r w:rsidRPr="00950F55">
        <w:rPr>
          <w:rFonts w:ascii="Arial" w:hAnsi="Arial" w:cs="Arial"/>
          <w:sz w:val="20"/>
        </w:rPr>
        <w:t xml:space="preserve"> analizan </w:t>
      </w:r>
      <w:r w:rsidRPr="00950F55">
        <w:rPr>
          <w:rStyle w:val="Textoennegrita"/>
          <w:rFonts w:ascii="Arial" w:hAnsi="Arial" w:cs="Arial"/>
          <w:b w:val="0"/>
          <w:sz w:val="20"/>
        </w:rPr>
        <w:t>cómo</w:t>
      </w:r>
      <w:r w:rsidRPr="00950F55">
        <w:rPr>
          <w:rFonts w:ascii="Arial" w:hAnsi="Arial" w:cs="Arial"/>
          <w:sz w:val="20"/>
        </w:rPr>
        <w:t xml:space="preserve"> impactan las tecnologías remotas en la educación durante la pandemia. Bezerra (2020) reflexiona sobre su uso en la formación en enfermería, señalando que el educador debe respetar los principios educativos y enfoques pedagógicos, evitando que la enseñanza se limite a ser una simple modalidad de educación a distancia. Por su parte, Rodríguez et al. (2020) destacan que utilizar la plataforma Teams como estrategia educativa de transición durante el COVID-19 logró generar un ambiente ideal para estudiantes y docentes de nivel preparatoria.</w:t>
      </w:r>
    </w:p>
    <w:p w14:paraId="4E74F4DF" w14:textId="77777777"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Martínez y Jiménez (2020) enfatizan que las aulas virtuales son herramientas útiles y significativas en el proceso de enseñanza-aprendizaje, siendo valoradas por maestros y estudiantes. Asimismo, Aguayo et al. (2021) afirman que estas plataformas fortalecen el conocimiento y la interacción entre los alumnos, de acuerdo </w:t>
      </w:r>
      <w:r w:rsidRPr="00950F55">
        <w:rPr>
          <w:rStyle w:val="Textoennegrita"/>
          <w:rFonts w:ascii="Arial" w:hAnsi="Arial" w:cs="Arial"/>
          <w:b w:val="0"/>
          <w:sz w:val="20"/>
        </w:rPr>
        <w:t>con</w:t>
      </w:r>
      <w:r w:rsidRPr="00950F55">
        <w:rPr>
          <w:rFonts w:ascii="Arial" w:hAnsi="Arial" w:cs="Arial"/>
          <w:b/>
          <w:sz w:val="20"/>
        </w:rPr>
        <w:t xml:space="preserve"> </w:t>
      </w:r>
      <w:r w:rsidRPr="00950F55">
        <w:rPr>
          <w:rFonts w:ascii="Arial" w:hAnsi="Arial" w:cs="Arial"/>
          <w:sz w:val="20"/>
        </w:rPr>
        <w:t xml:space="preserve">cada estilo de aprendizaje, lo que genera un mayor interés y un mejor rendimiento académico. Por otro lado, </w:t>
      </w:r>
      <w:proofErr w:type="spellStart"/>
      <w:r w:rsidRPr="00950F55">
        <w:rPr>
          <w:rFonts w:ascii="Arial" w:hAnsi="Arial" w:cs="Arial"/>
          <w:sz w:val="20"/>
        </w:rPr>
        <w:t>Maraza</w:t>
      </w:r>
      <w:proofErr w:type="spellEnd"/>
      <w:r w:rsidRPr="00950F55">
        <w:rPr>
          <w:rFonts w:ascii="Arial" w:hAnsi="Arial" w:cs="Arial"/>
          <w:sz w:val="20"/>
        </w:rPr>
        <w:t xml:space="preserve"> et al. (2018) desarrollaron un estudio para estandarizar indicadores del comportamiento de aprendizaje en entornos virtuales, cuyo fin fue mejorar los procesos de enseñanza-aprendizaje.</w:t>
      </w:r>
    </w:p>
    <w:p w14:paraId="77E2E04E" w14:textId="77777777"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t>Araya y Majano (2022) evidenciaron que la integración de las TIC en la didáctica mejora los procesos educativos y facilita la accesibilidad a la educación universitaria, en especial a estudiantes que no pueden acceder a modalidades presenciales. De manera similar, Parra et al. (2020) sostienen que las herramientas de gamificación tienen efectos positivos en los estudiantes, ya que aumentan su motivación, los convierten en protagonistas activos de su aprendizaje y fomentan la creatividad.</w:t>
      </w:r>
    </w:p>
    <w:p w14:paraId="55C4139C" w14:textId="1E2DD8EE" w:rsidR="005A10D0" w:rsidRPr="00950F55" w:rsidRDefault="005A10D0" w:rsidP="005A10D0">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Porcel et al. (2020) </w:t>
      </w:r>
      <w:r w:rsidRPr="00950F55">
        <w:rPr>
          <w:rStyle w:val="Textoennegrita"/>
          <w:rFonts w:ascii="Arial" w:hAnsi="Arial" w:cs="Arial"/>
          <w:b w:val="0"/>
          <w:sz w:val="20"/>
        </w:rPr>
        <w:t>sostienen</w:t>
      </w:r>
      <w:r w:rsidRPr="00950F55">
        <w:rPr>
          <w:rFonts w:ascii="Arial" w:hAnsi="Arial" w:cs="Arial"/>
          <w:sz w:val="20"/>
        </w:rPr>
        <w:t xml:space="preserve"> que los entornos académicos virtuales son útiles para reforzar la educación en áreas como cirugía bucal e implantología, ofreciendo un espacio de aprendizaje especializado. Herrador et al. (2019) </w:t>
      </w:r>
      <w:r w:rsidRPr="00950F55">
        <w:rPr>
          <w:rStyle w:val="Textoennegrita"/>
          <w:rFonts w:ascii="Arial" w:hAnsi="Arial" w:cs="Arial"/>
          <w:b w:val="0"/>
          <w:sz w:val="20"/>
        </w:rPr>
        <w:t>indican</w:t>
      </w:r>
      <w:r w:rsidRPr="00950F55">
        <w:rPr>
          <w:rFonts w:ascii="Arial" w:hAnsi="Arial" w:cs="Arial"/>
          <w:b/>
          <w:sz w:val="20"/>
        </w:rPr>
        <w:t xml:space="preserve"> </w:t>
      </w:r>
      <w:r w:rsidRPr="00950F55">
        <w:rPr>
          <w:rFonts w:ascii="Arial" w:hAnsi="Arial" w:cs="Arial"/>
          <w:sz w:val="20"/>
        </w:rPr>
        <w:t xml:space="preserve">que los entornos virtuales representan soluciones efectivas en educación a distancia o e-learning, aunque su éxito depende de la percepción estudiantil, en este caso </w:t>
      </w:r>
      <w:r w:rsidRPr="00950F55">
        <w:rPr>
          <w:rStyle w:val="Textoennegrita"/>
          <w:rFonts w:ascii="Arial" w:hAnsi="Arial" w:cs="Arial"/>
          <w:b w:val="0"/>
          <w:sz w:val="20"/>
        </w:rPr>
        <w:t>de</w:t>
      </w:r>
      <w:r w:rsidRPr="00950F55">
        <w:rPr>
          <w:rFonts w:ascii="Arial" w:hAnsi="Arial" w:cs="Arial"/>
          <w:sz w:val="20"/>
        </w:rPr>
        <w:t xml:space="preserve"> contabilidad, </w:t>
      </w:r>
      <w:r w:rsidRPr="00950F55">
        <w:rPr>
          <w:rStyle w:val="Textoennegrita"/>
          <w:rFonts w:ascii="Arial" w:hAnsi="Arial" w:cs="Arial"/>
          <w:b w:val="0"/>
          <w:sz w:val="20"/>
        </w:rPr>
        <w:t>que</w:t>
      </w:r>
      <w:r w:rsidRPr="00950F55">
        <w:rPr>
          <w:rFonts w:ascii="Arial" w:hAnsi="Arial" w:cs="Arial"/>
          <w:sz w:val="20"/>
        </w:rPr>
        <w:t xml:space="preserve"> tienen sobre estas herramientas.</w:t>
      </w:r>
    </w:p>
    <w:p w14:paraId="07FFE3F1" w14:textId="77777777" w:rsidR="00AD7B97"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Fonts w:ascii="Arial" w:hAnsi="Arial" w:cs="Arial"/>
          <w:sz w:val="20"/>
          <w:szCs w:val="20"/>
        </w:rPr>
        <w:t xml:space="preserve">Vicente et al. (2021) presentaron seis escenarios educativos basados en </w:t>
      </w:r>
      <w:r w:rsidRPr="00950F55">
        <w:rPr>
          <w:rStyle w:val="Textoennegrita"/>
          <w:rFonts w:ascii="Arial" w:hAnsi="Arial" w:cs="Arial"/>
          <w:b w:val="0"/>
          <w:sz w:val="20"/>
          <w:szCs w:val="20"/>
        </w:rPr>
        <w:t>realidad virtual aplicados a los procesos de producción</w:t>
      </w:r>
      <w:r w:rsidRPr="00950F55">
        <w:rPr>
          <w:rFonts w:ascii="Arial" w:hAnsi="Arial" w:cs="Arial"/>
          <w:sz w:val="20"/>
          <w:szCs w:val="20"/>
        </w:rPr>
        <w:t xml:space="preserve">. Esta propuesta permitió </w:t>
      </w:r>
      <w:r w:rsidRPr="00950F55">
        <w:rPr>
          <w:rStyle w:val="Textoennegrita"/>
          <w:rFonts w:ascii="Arial" w:hAnsi="Arial" w:cs="Arial"/>
          <w:b w:val="0"/>
          <w:sz w:val="20"/>
          <w:szCs w:val="20"/>
        </w:rPr>
        <w:t>que</w:t>
      </w:r>
      <w:r w:rsidRPr="00950F55">
        <w:rPr>
          <w:rFonts w:ascii="Arial" w:hAnsi="Arial" w:cs="Arial"/>
          <w:sz w:val="20"/>
          <w:szCs w:val="20"/>
        </w:rPr>
        <w:t xml:space="preserve"> los estudiantes desarrollaran conocimientos significativos que impactaron positivamente en su preparación para el ámbito laboral. Por otro lado, Ipiales et al. (2023) aplicaron técnicas de simulación en un entorno de formación virtual que incluía un laboratorio y un modelo de brazo robótico. Este enfoque mejoró la enseñanza y </w:t>
      </w:r>
      <w:r w:rsidRPr="00950F55">
        <w:rPr>
          <w:rStyle w:val="Textoennegrita"/>
          <w:rFonts w:ascii="Arial" w:hAnsi="Arial" w:cs="Arial"/>
          <w:b w:val="0"/>
          <w:sz w:val="20"/>
          <w:szCs w:val="20"/>
        </w:rPr>
        <w:t>el</w:t>
      </w:r>
      <w:r w:rsidRPr="00950F55">
        <w:rPr>
          <w:rFonts w:ascii="Arial" w:hAnsi="Arial" w:cs="Arial"/>
          <w:sz w:val="20"/>
          <w:szCs w:val="20"/>
        </w:rPr>
        <w:t xml:space="preserve"> aprendizaje en robótica industrial.</w:t>
      </w:r>
    </w:p>
    <w:p w14:paraId="6AA78A1C" w14:textId="586A7B0F" w:rsidR="005A10D0"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Fonts w:ascii="Arial" w:hAnsi="Arial" w:cs="Arial"/>
          <w:sz w:val="20"/>
          <w:szCs w:val="20"/>
        </w:rPr>
        <w:t xml:space="preserve">Ramos et al. (2021) propusieron el uso de un laboratorio virtual para la enseñanza de programación en C mediante Moodle, aunque la interfaz no resultó ser muy </w:t>
      </w:r>
      <w:r w:rsidRPr="00950F55">
        <w:rPr>
          <w:rStyle w:val="Textoennegrita"/>
          <w:rFonts w:ascii="Arial" w:hAnsi="Arial" w:cs="Arial"/>
          <w:b w:val="0"/>
          <w:sz w:val="20"/>
          <w:szCs w:val="20"/>
        </w:rPr>
        <w:t>amigable</w:t>
      </w:r>
      <w:r w:rsidRPr="00950F55">
        <w:rPr>
          <w:rFonts w:ascii="Arial" w:hAnsi="Arial" w:cs="Arial"/>
          <w:sz w:val="20"/>
          <w:szCs w:val="20"/>
        </w:rPr>
        <w:t>. Por su parte, Ríos et al. (2021) diseñaron la herramienta adaptativa APA-</w:t>
      </w:r>
      <w:proofErr w:type="spellStart"/>
      <w:r w:rsidRPr="00950F55">
        <w:rPr>
          <w:rFonts w:ascii="Arial" w:hAnsi="Arial" w:cs="Arial"/>
          <w:sz w:val="20"/>
          <w:szCs w:val="20"/>
        </w:rPr>
        <w:t>Prolog</w:t>
      </w:r>
      <w:proofErr w:type="spellEnd"/>
      <w:r w:rsidRPr="00950F55">
        <w:rPr>
          <w:rFonts w:ascii="Arial" w:hAnsi="Arial" w:cs="Arial"/>
          <w:sz w:val="20"/>
          <w:szCs w:val="20"/>
        </w:rPr>
        <w:t>, que permitió a los estudiantes gestionar su conocimiento de manera autónoma o asistida, según las necesidades de cada actividad.</w:t>
      </w:r>
    </w:p>
    <w:p w14:paraId="34A3BA19" w14:textId="62AEE582" w:rsidR="005A10D0"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Fonts w:ascii="Arial" w:hAnsi="Arial" w:cs="Arial"/>
          <w:sz w:val="20"/>
          <w:szCs w:val="20"/>
        </w:rPr>
        <w:t xml:space="preserve">Ferreira y Franca (2019) manifiestan que las herramientas en línea y </w:t>
      </w:r>
      <w:r w:rsidRPr="00950F55">
        <w:rPr>
          <w:rStyle w:val="Textoennegrita"/>
          <w:rFonts w:ascii="Arial" w:hAnsi="Arial" w:cs="Arial"/>
          <w:b w:val="0"/>
          <w:sz w:val="20"/>
          <w:szCs w:val="20"/>
        </w:rPr>
        <w:t>las</w:t>
      </w:r>
      <w:r w:rsidRPr="00950F55">
        <w:rPr>
          <w:rFonts w:ascii="Arial" w:hAnsi="Arial" w:cs="Arial"/>
          <w:sz w:val="20"/>
          <w:szCs w:val="20"/>
        </w:rPr>
        <w:t xml:space="preserve"> redes sociales fomentan la interactividad entre los estudiantes, promoviendo </w:t>
      </w:r>
      <w:r w:rsidRPr="00950F55">
        <w:rPr>
          <w:rStyle w:val="Textoennegrita"/>
          <w:rFonts w:ascii="Arial" w:hAnsi="Arial" w:cs="Arial"/>
          <w:b w:val="0"/>
          <w:sz w:val="20"/>
          <w:szCs w:val="20"/>
        </w:rPr>
        <w:t>el</w:t>
      </w:r>
      <w:r w:rsidRPr="00950F55">
        <w:rPr>
          <w:rFonts w:ascii="Arial" w:hAnsi="Arial" w:cs="Arial"/>
          <w:sz w:val="20"/>
          <w:szCs w:val="20"/>
        </w:rPr>
        <w:t xml:space="preserve"> compartir información y experiencias entre ellos. Por su parte, Sánchez (2019) sostiene que herramientas como la realidad virtual pueden mejorar el aprendizaje en estudiantes de diseño urbano. Sin embargo, destaca la necesidad de potenciar el uso de tecnologías en el aula </w:t>
      </w:r>
      <w:r w:rsidRPr="00950F55">
        <w:rPr>
          <w:rStyle w:val="Textoennegrita"/>
          <w:rFonts w:ascii="Arial" w:hAnsi="Arial" w:cs="Arial"/>
          <w:b w:val="0"/>
          <w:sz w:val="20"/>
          <w:szCs w:val="20"/>
        </w:rPr>
        <w:t>y</w:t>
      </w:r>
      <w:r w:rsidRPr="00950F55">
        <w:rPr>
          <w:rFonts w:ascii="Arial" w:hAnsi="Arial" w:cs="Arial"/>
          <w:sz w:val="20"/>
          <w:szCs w:val="20"/>
        </w:rPr>
        <w:t xml:space="preserve"> en el ámbito laboral.</w:t>
      </w:r>
    </w:p>
    <w:p w14:paraId="4A4C0CE2" w14:textId="77777777" w:rsidR="005A10D0" w:rsidRPr="00950F55" w:rsidRDefault="005A10D0" w:rsidP="005A10D0">
      <w:pPr>
        <w:pStyle w:val="NormalWeb"/>
        <w:spacing w:before="0" w:beforeAutospacing="0" w:after="0" w:afterAutospacing="0"/>
        <w:ind w:firstLine="709"/>
        <w:jc w:val="both"/>
        <w:rPr>
          <w:rFonts w:ascii="Arial" w:hAnsi="Arial" w:cs="Arial"/>
          <w:sz w:val="20"/>
          <w:szCs w:val="20"/>
        </w:rPr>
      </w:pPr>
      <w:proofErr w:type="spellStart"/>
      <w:r w:rsidRPr="00950F55">
        <w:rPr>
          <w:rFonts w:ascii="Arial" w:hAnsi="Arial" w:cs="Arial"/>
          <w:sz w:val="20"/>
          <w:szCs w:val="20"/>
        </w:rPr>
        <w:lastRenderedPageBreak/>
        <w:t>Moşteanu</w:t>
      </w:r>
      <w:proofErr w:type="spellEnd"/>
      <w:r w:rsidRPr="00950F55">
        <w:rPr>
          <w:rFonts w:ascii="Arial" w:hAnsi="Arial" w:cs="Arial"/>
          <w:sz w:val="20"/>
          <w:szCs w:val="20"/>
        </w:rPr>
        <w:t xml:space="preserve"> (2021) afirma que el principal reto de la educación en entornos virtuales es el dominio de tecnologías que optimicen las técnicas de enseñanza, aprendizaje y evaluación, permitiendo a docentes y estudiantes adaptarse rápidamente a los cambios asociados a la transformación digital. Paz y Rodríguez (2023) describen los entornos virtuales de aprendizaje como plataformas web que facilitan la gestión, distribución, seguimiento y evaluación de las actividades del proceso educativo.</w:t>
      </w:r>
    </w:p>
    <w:p w14:paraId="3E4E9282" w14:textId="77777777" w:rsidR="005A10D0"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Fonts w:ascii="Arial" w:hAnsi="Arial" w:cs="Arial"/>
          <w:sz w:val="20"/>
          <w:szCs w:val="20"/>
        </w:rPr>
        <w:t xml:space="preserve">Junto con </w:t>
      </w:r>
      <w:proofErr w:type="spellStart"/>
      <w:r w:rsidRPr="00950F55">
        <w:rPr>
          <w:rFonts w:ascii="Arial" w:hAnsi="Arial" w:cs="Arial"/>
          <w:sz w:val="20"/>
          <w:szCs w:val="20"/>
        </w:rPr>
        <w:t>Downes</w:t>
      </w:r>
      <w:proofErr w:type="spellEnd"/>
      <w:r w:rsidRPr="00950F55">
        <w:rPr>
          <w:rFonts w:ascii="Arial" w:hAnsi="Arial" w:cs="Arial"/>
          <w:sz w:val="20"/>
          <w:szCs w:val="20"/>
        </w:rPr>
        <w:t xml:space="preserve"> (2012), filósofo y conferencista sobre aprendizaje en línea y los nuevos medios de comunicación, editor de la </w:t>
      </w:r>
      <w:r w:rsidRPr="00950F55">
        <w:rPr>
          <w:rStyle w:val="Textoennegrita"/>
          <w:rFonts w:ascii="Arial" w:hAnsi="Arial" w:cs="Arial"/>
          <w:b w:val="0"/>
          <w:sz w:val="20"/>
          <w:szCs w:val="20"/>
        </w:rPr>
        <w:t>Revista</w:t>
      </w:r>
      <w:r w:rsidRPr="00950F55">
        <w:rPr>
          <w:rFonts w:ascii="Arial" w:hAnsi="Arial" w:cs="Arial"/>
          <w:sz w:val="20"/>
          <w:szCs w:val="20"/>
        </w:rPr>
        <w:t xml:space="preserve"> Internacional de Tecnología Instruccional y Aprendizaje a Distancia, Siemens argumenta que el aprendizaje del siglo XXI debe considerar las dinámicas de la sociedad de la información y el impacto de la tecnología.</w:t>
      </w:r>
    </w:p>
    <w:p w14:paraId="2F60F03E" w14:textId="77777777" w:rsidR="005A10D0"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Fonts w:ascii="Arial" w:hAnsi="Arial" w:cs="Arial"/>
          <w:sz w:val="20"/>
          <w:szCs w:val="20"/>
        </w:rPr>
        <w:t xml:space="preserve">Es fundamental mencionar a Ausubel (1983), psicólogo y pedagogo estadounidense, </w:t>
      </w:r>
      <w:r w:rsidRPr="00950F55">
        <w:rPr>
          <w:rStyle w:val="Textoennegrita"/>
          <w:rFonts w:ascii="Arial" w:hAnsi="Arial" w:cs="Arial"/>
          <w:b w:val="0"/>
          <w:sz w:val="20"/>
          <w:szCs w:val="20"/>
        </w:rPr>
        <w:t>reconocido por desarrollar</w:t>
      </w:r>
      <w:r w:rsidRPr="00950F55">
        <w:rPr>
          <w:rFonts w:ascii="Arial" w:hAnsi="Arial" w:cs="Arial"/>
          <w:sz w:val="20"/>
          <w:szCs w:val="20"/>
        </w:rPr>
        <w:t xml:space="preserve"> la teoría del aprendizaje significativo, </w:t>
      </w:r>
      <w:r w:rsidRPr="00950F55">
        <w:rPr>
          <w:rStyle w:val="Textoennegrita"/>
          <w:rFonts w:ascii="Arial" w:hAnsi="Arial" w:cs="Arial"/>
          <w:b w:val="0"/>
          <w:sz w:val="20"/>
          <w:szCs w:val="20"/>
        </w:rPr>
        <w:t>quien</w:t>
      </w:r>
      <w:r w:rsidRPr="00950F55">
        <w:rPr>
          <w:rFonts w:ascii="Arial" w:hAnsi="Arial" w:cs="Arial"/>
          <w:sz w:val="20"/>
          <w:szCs w:val="20"/>
        </w:rPr>
        <w:t xml:space="preserve"> trabajó en diversas universidades y centros terapéuticos, y en 1976 fue galardonado con el premio Thorndike de la Asociación Americana de Psicología por sus aportes al ámbito educativo. Vygotsky (2009), psicólogo y pedagogo ruso, reconocido por desarrollar la teoría del desarrollo cultural-histórico, exploró cómo la interacción social influye en el desarrollo cognitivo, </w:t>
      </w:r>
      <w:r w:rsidRPr="00950F55">
        <w:rPr>
          <w:rStyle w:val="Textoennegrita"/>
          <w:rFonts w:ascii="Arial" w:hAnsi="Arial" w:cs="Arial"/>
          <w:b w:val="0"/>
          <w:sz w:val="20"/>
          <w:szCs w:val="20"/>
        </w:rPr>
        <w:t>siendo</w:t>
      </w:r>
      <w:r w:rsidRPr="00950F55">
        <w:rPr>
          <w:rFonts w:ascii="Arial" w:hAnsi="Arial" w:cs="Arial"/>
          <w:b/>
          <w:sz w:val="20"/>
          <w:szCs w:val="20"/>
        </w:rPr>
        <w:t xml:space="preserve"> </w:t>
      </w:r>
      <w:r w:rsidRPr="00950F55">
        <w:rPr>
          <w:rFonts w:ascii="Arial" w:hAnsi="Arial" w:cs="Arial"/>
          <w:sz w:val="20"/>
          <w:szCs w:val="20"/>
        </w:rPr>
        <w:t>conocido por su concepto de la "zona de desarrollo próximo" (ZDP), un principio central en su teoría sociocultural.</w:t>
      </w:r>
    </w:p>
    <w:p w14:paraId="7369882F" w14:textId="77777777" w:rsidR="005A10D0"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Fonts w:ascii="Arial" w:hAnsi="Arial" w:cs="Arial"/>
          <w:sz w:val="20"/>
          <w:szCs w:val="20"/>
        </w:rPr>
        <w:t xml:space="preserve">Otra teoría relacionada es la de las inteligencias múltiples, desarrollada por Gardner (1983), psicólogo pedagogo estadounidense </w:t>
      </w:r>
      <w:r w:rsidRPr="00950F55">
        <w:rPr>
          <w:rStyle w:val="Textoennegrita"/>
          <w:rFonts w:ascii="Arial" w:hAnsi="Arial" w:cs="Arial"/>
          <w:b w:val="0"/>
          <w:sz w:val="20"/>
          <w:szCs w:val="20"/>
        </w:rPr>
        <w:t>que</w:t>
      </w:r>
      <w:r w:rsidRPr="00950F55">
        <w:rPr>
          <w:rFonts w:ascii="Arial" w:hAnsi="Arial" w:cs="Arial"/>
          <w:sz w:val="20"/>
          <w:szCs w:val="20"/>
        </w:rPr>
        <w:t xml:space="preserve"> es conocido por su impacto en educación y psicología, </w:t>
      </w:r>
      <w:r w:rsidRPr="00950F55">
        <w:rPr>
          <w:rStyle w:val="Textoennegrita"/>
          <w:rFonts w:ascii="Arial" w:hAnsi="Arial" w:cs="Arial"/>
          <w:b w:val="0"/>
          <w:sz w:val="20"/>
          <w:szCs w:val="20"/>
        </w:rPr>
        <w:t>y</w:t>
      </w:r>
      <w:r w:rsidRPr="00950F55">
        <w:rPr>
          <w:rFonts w:ascii="Arial" w:hAnsi="Arial" w:cs="Arial"/>
          <w:sz w:val="20"/>
          <w:szCs w:val="20"/>
        </w:rPr>
        <w:t xml:space="preserve"> profesor de la cátedra John H. y Elisabeth A. </w:t>
      </w:r>
      <w:proofErr w:type="spellStart"/>
      <w:r w:rsidRPr="00950F55">
        <w:rPr>
          <w:rFonts w:ascii="Arial" w:hAnsi="Arial" w:cs="Arial"/>
          <w:sz w:val="20"/>
          <w:szCs w:val="20"/>
        </w:rPr>
        <w:t>Hobbs</w:t>
      </w:r>
      <w:proofErr w:type="spellEnd"/>
      <w:r w:rsidRPr="00950F55">
        <w:rPr>
          <w:rFonts w:ascii="Arial" w:hAnsi="Arial" w:cs="Arial"/>
          <w:sz w:val="20"/>
          <w:szCs w:val="20"/>
        </w:rPr>
        <w:t xml:space="preserve"> en la </w:t>
      </w:r>
      <w:proofErr w:type="spellStart"/>
      <w:r w:rsidRPr="00950F55">
        <w:rPr>
          <w:rFonts w:ascii="Arial" w:hAnsi="Arial" w:cs="Arial"/>
          <w:sz w:val="20"/>
          <w:szCs w:val="20"/>
        </w:rPr>
        <w:t>Graduate</w:t>
      </w:r>
      <w:proofErr w:type="spellEnd"/>
      <w:r w:rsidRPr="00950F55">
        <w:rPr>
          <w:rFonts w:ascii="Arial" w:hAnsi="Arial" w:cs="Arial"/>
          <w:sz w:val="20"/>
          <w:szCs w:val="20"/>
        </w:rPr>
        <w:t xml:space="preserve"> </w:t>
      </w:r>
      <w:proofErr w:type="spellStart"/>
      <w:r w:rsidRPr="00950F55">
        <w:rPr>
          <w:rFonts w:ascii="Arial" w:hAnsi="Arial" w:cs="Arial"/>
          <w:sz w:val="20"/>
          <w:szCs w:val="20"/>
        </w:rPr>
        <w:t>School</w:t>
      </w:r>
      <w:proofErr w:type="spellEnd"/>
      <w:r w:rsidRPr="00950F55">
        <w:rPr>
          <w:rFonts w:ascii="Arial" w:hAnsi="Arial" w:cs="Arial"/>
          <w:sz w:val="20"/>
          <w:szCs w:val="20"/>
        </w:rPr>
        <w:t xml:space="preserve"> of </w:t>
      </w:r>
      <w:proofErr w:type="spellStart"/>
      <w:r w:rsidRPr="00950F55">
        <w:rPr>
          <w:rFonts w:ascii="Arial" w:hAnsi="Arial" w:cs="Arial"/>
          <w:sz w:val="20"/>
          <w:szCs w:val="20"/>
        </w:rPr>
        <w:t>Education</w:t>
      </w:r>
      <w:proofErr w:type="spellEnd"/>
      <w:r w:rsidRPr="00950F55">
        <w:rPr>
          <w:rFonts w:ascii="Arial" w:hAnsi="Arial" w:cs="Arial"/>
          <w:sz w:val="20"/>
          <w:szCs w:val="20"/>
        </w:rPr>
        <w:t xml:space="preserve"> de Harvard y director del Harvard Project Zero. Con respecto a las palabras clave relacionadas con nuestras variables, Siemens (2005) define los entornos virtuales como espacios digitales donde el conocimiento navega a través de redes de conexiones, permitiendo a los estudiantes acceder a información y recursos diversos; es decir, </w:t>
      </w:r>
      <w:r w:rsidRPr="00950F55">
        <w:rPr>
          <w:rStyle w:val="Textoennegrita"/>
          <w:rFonts w:ascii="Arial" w:hAnsi="Arial" w:cs="Arial"/>
          <w:b w:val="0"/>
          <w:sz w:val="20"/>
          <w:szCs w:val="20"/>
        </w:rPr>
        <w:t>que</w:t>
      </w:r>
      <w:r w:rsidRPr="00950F55">
        <w:rPr>
          <w:rFonts w:ascii="Arial" w:hAnsi="Arial" w:cs="Arial"/>
          <w:sz w:val="20"/>
          <w:szCs w:val="20"/>
        </w:rPr>
        <w:t xml:space="preserve"> todo aprendizaje se da por los nodos y redes tecnológicas. Por su parte, </w:t>
      </w:r>
      <w:proofErr w:type="spellStart"/>
      <w:r w:rsidRPr="00950F55">
        <w:rPr>
          <w:rFonts w:ascii="Arial" w:hAnsi="Arial" w:cs="Arial"/>
          <w:sz w:val="20"/>
          <w:szCs w:val="20"/>
        </w:rPr>
        <w:t>Garrison</w:t>
      </w:r>
      <w:proofErr w:type="spellEnd"/>
      <w:r w:rsidRPr="00950F55">
        <w:rPr>
          <w:rFonts w:ascii="Arial" w:hAnsi="Arial" w:cs="Arial"/>
          <w:sz w:val="20"/>
          <w:szCs w:val="20"/>
        </w:rPr>
        <w:t xml:space="preserve"> y </w:t>
      </w:r>
      <w:proofErr w:type="spellStart"/>
      <w:r w:rsidRPr="00950F55">
        <w:rPr>
          <w:rFonts w:ascii="Arial" w:hAnsi="Arial" w:cs="Arial"/>
          <w:sz w:val="20"/>
          <w:szCs w:val="20"/>
        </w:rPr>
        <w:t>Vaughan</w:t>
      </w:r>
      <w:proofErr w:type="spellEnd"/>
      <w:r w:rsidRPr="00950F55">
        <w:rPr>
          <w:rFonts w:ascii="Arial" w:hAnsi="Arial" w:cs="Arial"/>
          <w:sz w:val="20"/>
          <w:szCs w:val="20"/>
        </w:rPr>
        <w:t xml:space="preserve"> (2008) sostienen que los entornos virtuales son contextos que facilitan el aprendizaje colaborativo y autónomo mediante tecnologías digitales, promoviendo una interacción significativa entre estudiantes y profesores.</w:t>
      </w:r>
    </w:p>
    <w:p w14:paraId="055417DF" w14:textId="77777777" w:rsidR="005A10D0"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Fonts w:ascii="Arial" w:hAnsi="Arial" w:cs="Arial"/>
          <w:sz w:val="20"/>
          <w:szCs w:val="20"/>
        </w:rPr>
        <w:t xml:space="preserve">Dentro del </w:t>
      </w:r>
      <w:proofErr w:type="spellStart"/>
      <w:r w:rsidRPr="00950F55">
        <w:rPr>
          <w:rFonts w:ascii="Arial" w:hAnsi="Arial" w:cs="Arial"/>
          <w:sz w:val="20"/>
          <w:szCs w:val="20"/>
        </w:rPr>
        <w:t>conectivismo</w:t>
      </w:r>
      <w:proofErr w:type="spellEnd"/>
      <w:r w:rsidRPr="00950F55">
        <w:rPr>
          <w:rFonts w:ascii="Arial" w:hAnsi="Arial" w:cs="Arial"/>
          <w:sz w:val="20"/>
          <w:szCs w:val="20"/>
        </w:rPr>
        <w:t xml:space="preserve">, </w:t>
      </w:r>
      <w:proofErr w:type="spellStart"/>
      <w:r w:rsidRPr="00950F55">
        <w:rPr>
          <w:rFonts w:ascii="Arial" w:hAnsi="Arial" w:cs="Arial"/>
          <w:sz w:val="20"/>
          <w:szCs w:val="20"/>
        </w:rPr>
        <w:t>Downes</w:t>
      </w:r>
      <w:proofErr w:type="spellEnd"/>
      <w:r w:rsidRPr="00950F55">
        <w:rPr>
          <w:rFonts w:ascii="Arial" w:hAnsi="Arial" w:cs="Arial"/>
          <w:sz w:val="20"/>
          <w:szCs w:val="20"/>
        </w:rPr>
        <w:t xml:space="preserve"> (2007) define las plataformas virtuales como herramientas que permiten la interacción y acceso al aprendizaje distribuido en redes. Estas plataformas actúan como nodos que conectan a los estudiantes con recursos, otros usuarios y contenido especializado. De manera similar, Cabero-Almenara (2013) describe estas plataformas como sistemas tecnológicos que centralizan las actividades de enseñanza y aprendizaje en entornos digitales. Por otro lado, Salinas (2004) destaca su función en la gestión de contenidos y como facilitadoras de experiencias de aprendizaje personalizadas</w:t>
      </w:r>
    </w:p>
    <w:p w14:paraId="07D9EFB2" w14:textId="21C07AC5" w:rsidR="005A10D0"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Fonts w:ascii="Arial" w:hAnsi="Arial" w:cs="Arial"/>
          <w:sz w:val="20"/>
          <w:szCs w:val="20"/>
        </w:rPr>
        <w:t>Con respecto a la variable del proceso de enseñanza</w:t>
      </w:r>
      <w:r w:rsidR="000639BD" w:rsidRPr="00950F55">
        <w:rPr>
          <w:rFonts w:ascii="Arial" w:hAnsi="Arial" w:cs="Arial"/>
          <w:sz w:val="20"/>
          <w:szCs w:val="20"/>
        </w:rPr>
        <w:t>-</w:t>
      </w:r>
      <w:r w:rsidRPr="00950F55">
        <w:rPr>
          <w:rFonts w:ascii="Arial" w:hAnsi="Arial" w:cs="Arial"/>
          <w:sz w:val="20"/>
          <w:szCs w:val="20"/>
        </w:rPr>
        <w:t>aprendizaje, Ausubel sostiene que este es un acto significativo en el que los nuevos conocimientos se relacionan con los que el estudiante ya posee, generando estructuras jerárquicas en su cognición. Este proceso se facilita mediante la introducción de organizadores previos, los cuales actúan como puentes entre lo conocido y lo nuevo (Ausubel, 1968).</w:t>
      </w:r>
    </w:p>
    <w:p w14:paraId="46B83893" w14:textId="77777777" w:rsidR="00AD7B97"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Fonts w:ascii="Arial" w:hAnsi="Arial" w:cs="Arial"/>
          <w:sz w:val="20"/>
          <w:szCs w:val="20"/>
        </w:rPr>
        <w:t>Por su parte, Vygotsky afirma que este proceso está profundamente vinculado al desarrollo cultural e individual del estudiante, mediado por herramientas socioculturales como el lenguaje. Según este autor, dicho proceso ocurre dentro de la Zona de Desarrollo Próximo, donde apoyarse de otros es fundamental para alcanzar nuevos niveles de conocimiento (Vygotsky, 1979, p. 133). Gardner (1983), a su vez, plantea que el proceso de enseñanza debe considerar las múltiples inteligencias de los estudiantes, implementando métodos diversos que favorezcan un aprendizaje efectivo, tanto en contextos virtuales como presenciales.</w:t>
      </w:r>
    </w:p>
    <w:p w14:paraId="72E79F6B" w14:textId="77777777" w:rsidR="00AD7B97"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Fonts w:ascii="Arial" w:hAnsi="Arial" w:cs="Arial"/>
          <w:sz w:val="20"/>
          <w:szCs w:val="20"/>
        </w:rPr>
        <w:t xml:space="preserve">En cuanto a la metodología de enseñanza, Ausubel (1968) la define como el conjunto de métodos orientados a promover aprendizajes significativos a través de actividades estructuradas que fomenten la integración del conocimiento nuevo en los esquemas cognitivos ya existentes. Vygotsky (1979) enfatiza que la metodología debe incluir estrategias colaborativas que aprovechen la interacción social para potenciar las habilidades cognitivas del estudiante, destacando al docente como mediador y guía de este proceso. </w:t>
      </w:r>
    </w:p>
    <w:p w14:paraId="5FC05198" w14:textId="77777777" w:rsidR="00AD7B97"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Fonts w:ascii="Arial" w:hAnsi="Arial" w:cs="Arial"/>
          <w:sz w:val="20"/>
          <w:szCs w:val="20"/>
        </w:rPr>
        <w:t xml:space="preserve">Gardner (1983), por su parte, sugiere diseñar metodologías diferenciadas </w:t>
      </w:r>
      <w:r w:rsidRPr="00950F55">
        <w:rPr>
          <w:rStyle w:val="Textoennegrita"/>
          <w:rFonts w:ascii="Arial" w:hAnsi="Arial" w:cs="Arial"/>
          <w:b w:val="0"/>
          <w:sz w:val="20"/>
          <w:szCs w:val="20"/>
        </w:rPr>
        <w:t>que sean</w:t>
      </w:r>
      <w:r w:rsidRPr="00950F55">
        <w:rPr>
          <w:rFonts w:ascii="Arial" w:hAnsi="Arial" w:cs="Arial"/>
          <w:sz w:val="20"/>
          <w:szCs w:val="20"/>
        </w:rPr>
        <w:t xml:space="preserve"> adaptables a las diversas inteligencias y estilos de aprendizaje del estudiante, haciendo uso de herramientas tecnológicas para diversificar y enriquecer el proceso educativo.</w:t>
      </w:r>
    </w:p>
    <w:p w14:paraId="5FE7F45B" w14:textId="61147669" w:rsidR="005A10D0" w:rsidRPr="00950F55" w:rsidRDefault="005A10D0" w:rsidP="005A10D0">
      <w:pPr>
        <w:pStyle w:val="NormalWeb"/>
        <w:spacing w:before="0" w:beforeAutospacing="0" w:after="0" w:afterAutospacing="0"/>
        <w:ind w:firstLine="709"/>
        <w:jc w:val="both"/>
        <w:rPr>
          <w:rFonts w:ascii="Arial" w:hAnsi="Arial" w:cs="Arial"/>
          <w:sz w:val="20"/>
          <w:szCs w:val="20"/>
        </w:rPr>
      </w:pPr>
      <w:r w:rsidRPr="00950F55">
        <w:rPr>
          <w:rStyle w:val="Textoennegrita"/>
          <w:rFonts w:ascii="Arial" w:hAnsi="Arial" w:cs="Arial"/>
          <w:b w:val="0"/>
          <w:sz w:val="20"/>
          <w:szCs w:val="20"/>
        </w:rPr>
        <w:t>Asimismo</w:t>
      </w:r>
      <w:r w:rsidRPr="00950F55">
        <w:rPr>
          <w:rFonts w:ascii="Arial" w:hAnsi="Arial" w:cs="Arial"/>
          <w:sz w:val="20"/>
          <w:szCs w:val="20"/>
        </w:rPr>
        <w:t xml:space="preserve">, se formula la hipótesis: </w:t>
      </w:r>
      <w:r w:rsidR="00AD7B97" w:rsidRPr="00950F55">
        <w:rPr>
          <w:rFonts w:ascii="Arial" w:hAnsi="Arial" w:cs="Arial"/>
          <w:sz w:val="20"/>
          <w:szCs w:val="20"/>
        </w:rPr>
        <w:t>e</w:t>
      </w:r>
      <w:r w:rsidRPr="00950F55">
        <w:rPr>
          <w:rFonts w:ascii="Arial" w:hAnsi="Arial" w:cs="Arial"/>
          <w:sz w:val="20"/>
          <w:szCs w:val="20"/>
        </w:rPr>
        <w:t>xiste relación directa y significativa entre el manejo de los entornos virtuales y el proceso de enseñanza</w:t>
      </w:r>
      <w:r w:rsidR="005141C8" w:rsidRPr="00950F55">
        <w:rPr>
          <w:rFonts w:ascii="Arial" w:hAnsi="Arial" w:cs="Arial"/>
          <w:sz w:val="20"/>
          <w:szCs w:val="20"/>
        </w:rPr>
        <w:t>-</w:t>
      </w:r>
      <w:r w:rsidRPr="00950F55">
        <w:rPr>
          <w:rFonts w:ascii="Arial" w:hAnsi="Arial" w:cs="Arial"/>
          <w:sz w:val="20"/>
          <w:szCs w:val="20"/>
        </w:rPr>
        <w:t>aprendizaje en institutos de educación superior tecnológica de Ancash, 2024;</w:t>
      </w:r>
      <w:r w:rsidR="00AD7B97" w:rsidRPr="00950F55">
        <w:rPr>
          <w:rFonts w:ascii="Arial" w:hAnsi="Arial" w:cs="Arial"/>
          <w:sz w:val="20"/>
          <w:szCs w:val="20"/>
        </w:rPr>
        <w:t xml:space="preserve"> y como</w:t>
      </w:r>
      <w:r w:rsidRPr="00950F55">
        <w:rPr>
          <w:rFonts w:ascii="Arial" w:hAnsi="Arial" w:cs="Arial"/>
          <w:sz w:val="20"/>
          <w:szCs w:val="20"/>
        </w:rPr>
        <w:t xml:space="preserve"> hipótesis nula: </w:t>
      </w:r>
      <w:r w:rsidR="00AD7B97" w:rsidRPr="00950F55">
        <w:rPr>
          <w:rFonts w:ascii="Arial" w:hAnsi="Arial" w:cs="Arial"/>
          <w:sz w:val="20"/>
          <w:szCs w:val="20"/>
        </w:rPr>
        <w:t>n</w:t>
      </w:r>
      <w:r w:rsidRPr="00950F55">
        <w:rPr>
          <w:rFonts w:ascii="Arial" w:hAnsi="Arial" w:cs="Arial"/>
          <w:sz w:val="20"/>
          <w:szCs w:val="20"/>
        </w:rPr>
        <w:t>o existe relación directa y significativa entre el manejo de los entornos virtuales y el proceso de enseñanza</w:t>
      </w:r>
      <w:r w:rsidR="005141C8" w:rsidRPr="00950F55">
        <w:rPr>
          <w:rFonts w:ascii="Arial" w:hAnsi="Arial" w:cs="Arial"/>
          <w:sz w:val="20"/>
          <w:szCs w:val="20"/>
        </w:rPr>
        <w:t>-</w:t>
      </w:r>
      <w:r w:rsidRPr="00950F55">
        <w:rPr>
          <w:rFonts w:ascii="Arial" w:hAnsi="Arial" w:cs="Arial"/>
          <w:sz w:val="20"/>
          <w:szCs w:val="20"/>
        </w:rPr>
        <w:t>aprendizaje en institutos de educación superior tecnológica de Ancash, 2024.</w:t>
      </w:r>
    </w:p>
    <w:p w14:paraId="1698B9DB" w14:textId="578D798E" w:rsidR="00AB2517" w:rsidRPr="00950F55" w:rsidRDefault="00AB2517" w:rsidP="00E271E2">
      <w:pPr>
        <w:spacing w:after="0" w:line="240" w:lineRule="auto"/>
        <w:jc w:val="both"/>
        <w:rPr>
          <w:rFonts w:ascii="Times New Roman" w:eastAsia="Times New Roman" w:hAnsi="Times New Roman"/>
          <w:kern w:val="0"/>
          <w:sz w:val="24"/>
          <w:szCs w:val="24"/>
          <w:lang w:eastAsia="es-CO"/>
        </w:rPr>
      </w:pPr>
    </w:p>
    <w:p w14:paraId="697D2A21" w14:textId="01C62343" w:rsidR="008008BB" w:rsidRPr="00950F55" w:rsidRDefault="008008BB" w:rsidP="00E271E2">
      <w:pPr>
        <w:spacing w:after="0" w:line="240" w:lineRule="auto"/>
        <w:jc w:val="both"/>
        <w:rPr>
          <w:rFonts w:ascii="Times New Roman" w:eastAsia="Times New Roman" w:hAnsi="Times New Roman"/>
          <w:kern w:val="0"/>
          <w:sz w:val="24"/>
          <w:szCs w:val="24"/>
          <w:lang w:eastAsia="es-CO"/>
        </w:rPr>
      </w:pPr>
    </w:p>
    <w:p w14:paraId="29436AB4" w14:textId="77777777" w:rsidR="008008BB" w:rsidRPr="00950F55" w:rsidRDefault="008008BB" w:rsidP="00E271E2">
      <w:pPr>
        <w:spacing w:after="0" w:line="240" w:lineRule="auto"/>
        <w:jc w:val="both"/>
        <w:rPr>
          <w:rFonts w:ascii="Times New Roman" w:eastAsia="Times New Roman" w:hAnsi="Times New Roman"/>
          <w:kern w:val="0"/>
          <w:sz w:val="24"/>
          <w:szCs w:val="24"/>
          <w:lang w:eastAsia="es-CO"/>
        </w:rPr>
      </w:pPr>
    </w:p>
    <w:p w14:paraId="70BA3973" w14:textId="778724B9" w:rsidR="00683E7D" w:rsidRPr="00950F55" w:rsidRDefault="00683E7D" w:rsidP="00E271E2">
      <w:pPr>
        <w:spacing w:after="0" w:line="240" w:lineRule="auto"/>
        <w:jc w:val="both"/>
        <w:rPr>
          <w:rFonts w:ascii="Arial" w:hAnsi="Arial" w:cs="Arial"/>
          <w:b/>
          <w:bCs/>
        </w:rPr>
      </w:pPr>
      <w:r w:rsidRPr="00950F55">
        <w:rPr>
          <w:rFonts w:ascii="Arial" w:hAnsi="Arial" w:cs="Arial"/>
          <w:b/>
          <w:bCs/>
        </w:rPr>
        <w:lastRenderedPageBreak/>
        <w:t>Metodología</w:t>
      </w:r>
    </w:p>
    <w:p w14:paraId="3479C730" w14:textId="6EAEA598" w:rsidR="005141C8" w:rsidRPr="00950F55" w:rsidRDefault="005141C8" w:rsidP="005141C8">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La investigación es de tipo </w:t>
      </w:r>
      <w:r w:rsidRPr="00950F55">
        <w:rPr>
          <w:rStyle w:val="Textoennegrita"/>
          <w:rFonts w:ascii="Arial" w:hAnsi="Arial" w:cs="Arial"/>
          <w:b w:val="0"/>
          <w:sz w:val="20"/>
        </w:rPr>
        <w:t>básica</w:t>
      </w:r>
      <w:r w:rsidRPr="00950F55">
        <w:rPr>
          <w:rFonts w:ascii="Arial" w:hAnsi="Arial" w:cs="Arial"/>
          <w:sz w:val="20"/>
        </w:rPr>
        <w:t>, dado que su objetivo primordial fue comprender cómo el manejo de los entornos virtuales puede mejorar el proceso de enseñanza-aprendizaje, sin buscar una aplicación práctica inmediata. Este enfoque implica un análisis exhaustivo de las teorías existentes y la formulación de nuevas hipótesis sobre la influencia de dichos entornos en los procesos educativos dentro de la educación superior tecnológica. Zorrilla (1985) y Sampieri (1991) afirman que la investigación básica persigue el progreso científico mediante el aumento del conocimiento teórico, centrándose en el estudio de la realidad y dejando de lado las aplicaciones prácticas inmediatas.</w:t>
      </w:r>
    </w:p>
    <w:p w14:paraId="3EDB45A5" w14:textId="77777777" w:rsidR="005141C8" w:rsidRPr="00950F55" w:rsidRDefault="005141C8" w:rsidP="005141C8">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El enfoque del estudio es cuantitativo, ya que se recopilaron datos numéricos susceptibles de ser medidos y analizados estadísticamente. Según Hernández et al. (2006), una investigación cuantitativa </w:t>
      </w:r>
      <w:r w:rsidRPr="00950F55">
        <w:rPr>
          <w:rStyle w:val="Textoennegrita"/>
          <w:rFonts w:ascii="Arial" w:hAnsi="Arial" w:cs="Arial"/>
          <w:b w:val="0"/>
          <w:sz w:val="20"/>
        </w:rPr>
        <w:t>se caracteriza</w:t>
      </w:r>
      <w:r w:rsidRPr="00950F55">
        <w:rPr>
          <w:rFonts w:ascii="Arial" w:hAnsi="Arial" w:cs="Arial"/>
          <w:sz w:val="20"/>
        </w:rPr>
        <w:t xml:space="preserve"> por la recolección de datos destinados a probar hipótesis mediante el uso de análisis estadísticos, con el fin de establecer patrones de comportamiento y verificar teorías.</w:t>
      </w:r>
    </w:p>
    <w:p w14:paraId="7D0B902C" w14:textId="53530718" w:rsidR="005141C8" w:rsidRPr="00950F55" w:rsidRDefault="005141C8" w:rsidP="005141C8">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En cuanto al diseño, se trata de un estudio correlacional, ya que examina la relación entre las variables </w:t>
      </w:r>
      <w:r w:rsidRPr="00950F55">
        <w:rPr>
          <w:rStyle w:val="Textoennegrita"/>
          <w:rFonts w:ascii="Arial" w:hAnsi="Arial" w:cs="Arial"/>
          <w:b w:val="0"/>
          <w:sz w:val="20"/>
        </w:rPr>
        <w:t>independiente</w:t>
      </w:r>
      <w:r w:rsidRPr="00950F55">
        <w:rPr>
          <w:rFonts w:ascii="Arial" w:hAnsi="Arial" w:cs="Arial"/>
          <w:b/>
          <w:sz w:val="20"/>
        </w:rPr>
        <w:t xml:space="preserve"> </w:t>
      </w:r>
      <w:r w:rsidRPr="00950F55">
        <w:rPr>
          <w:rFonts w:ascii="Arial" w:hAnsi="Arial" w:cs="Arial"/>
          <w:sz w:val="20"/>
        </w:rPr>
        <w:t xml:space="preserve">y dependiente. Asimismo, el diseño es de corte transversal, ya que los datos se extrajeron en un momento específico </w:t>
      </w:r>
      <w:r w:rsidRPr="00950F55">
        <w:rPr>
          <w:rStyle w:val="Textoennegrita"/>
          <w:rFonts w:ascii="Arial" w:hAnsi="Arial" w:cs="Arial"/>
          <w:b w:val="0"/>
          <w:sz w:val="20"/>
        </w:rPr>
        <w:t>en el tiempo</w:t>
      </w:r>
      <w:r w:rsidRPr="00950F55">
        <w:rPr>
          <w:rFonts w:ascii="Arial" w:hAnsi="Arial" w:cs="Arial"/>
          <w:sz w:val="20"/>
        </w:rPr>
        <w:t>. Hernández et. al. (2014) explican que un estudio es correlacional cuando busca identificar el grado de asociación entre dos variables de un contexto determinado, y de corte transversal cuando la recolección de datos se realiza en un único momento temporal.</w:t>
      </w:r>
    </w:p>
    <w:p w14:paraId="3FA6E1E5" w14:textId="77777777" w:rsidR="005141C8" w:rsidRPr="00950F55" w:rsidRDefault="005141C8" w:rsidP="005141C8">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Con respecto a la población, el estudio incluyó a los docentes de los institutos de educación superior tecnológica del departamento de Áncash, pertenecientes a los diferentes programas de estudios que ofrece cada institución, tanto docentes transversales como de formación profesional. Según el aplicativo ESCALE del Ministerio de Educación del Perú, en </w:t>
      </w:r>
      <w:r w:rsidRPr="00950F55">
        <w:rPr>
          <w:rStyle w:val="Textoennegrita"/>
          <w:rFonts w:ascii="Arial" w:hAnsi="Arial" w:cs="Arial"/>
          <w:b w:val="0"/>
          <w:sz w:val="20"/>
        </w:rPr>
        <w:t>2024</w:t>
      </w:r>
      <w:r w:rsidRPr="00950F55">
        <w:rPr>
          <w:rFonts w:ascii="Arial" w:hAnsi="Arial" w:cs="Arial"/>
          <w:sz w:val="20"/>
        </w:rPr>
        <w:t>, dicha población totaliza 824 docentes, de los cuales 550 son hombres y 274 mujeres; 133 están nombrados y 691 contratados. Para el presente estudio, se tomó una muestra probabilística por conveniencia, constituida por 201 docentes.</w:t>
      </w:r>
    </w:p>
    <w:p w14:paraId="0034D60D" w14:textId="77777777" w:rsidR="005141C8" w:rsidRPr="00950F55" w:rsidRDefault="005141C8" w:rsidP="005141C8">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En el presente estudio, se empleó la encuesta como técnica para recolectar información sobre las variables de estudio. Según Hernández et al. (2014), </w:t>
      </w:r>
      <w:r w:rsidRPr="00950F55">
        <w:rPr>
          <w:rStyle w:val="Textoennegrita"/>
          <w:rFonts w:ascii="Arial" w:hAnsi="Arial" w:cs="Arial"/>
          <w:b w:val="0"/>
          <w:sz w:val="20"/>
        </w:rPr>
        <w:t>la</w:t>
      </w:r>
      <w:r w:rsidRPr="00950F55">
        <w:rPr>
          <w:rFonts w:ascii="Arial" w:hAnsi="Arial" w:cs="Arial"/>
          <w:sz w:val="20"/>
        </w:rPr>
        <w:t xml:space="preserve"> define como una técnica primaria para seleccionar información mediante un conjunto de preguntas objetivas, coherentes y articuladas. Como instrumento, se utilizó un cuestionario con preguntas cerradas elaborado por el investigador.</w:t>
      </w:r>
    </w:p>
    <w:p w14:paraId="06046B9F" w14:textId="01A37469" w:rsidR="005141C8" w:rsidRPr="00950F55" w:rsidRDefault="005141C8" w:rsidP="005141C8">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Para determinar la validez del contenido y metodología del cuestionario, se aplicó el criterio de juicio de al menos tres expertos. Asimismo, la confiabilidad se evaluó mediante el Coeficiente Alfa de Cronbach, utilizando una muestra piloto de 25 docentes pertenecientes a la misma población, obteniéndose como resultado para el cuestionario </w:t>
      </w:r>
      <w:r w:rsidRPr="00950F55">
        <w:rPr>
          <w:rStyle w:val="Textoennegrita"/>
          <w:rFonts w:ascii="Arial" w:hAnsi="Arial" w:cs="Arial"/>
          <w:b w:val="0"/>
          <w:sz w:val="20"/>
        </w:rPr>
        <w:t>destinado a medir</w:t>
      </w:r>
      <w:r w:rsidRPr="00950F55">
        <w:rPr>
          <w:rFonts w:ascii="Arial" w:hAnsi="Arial" w:cs="Arial"/>
          <w:sz w:val="20"/>
        </w:rPr>
        <w:t xml:space="preserve"> las habilidades en el manejo de entornos virtuales en los docentes de los IESTP (CUHMEV) </w:t>
      </w:r>
      <w:r w:rsidRPr="00950F55">
        <w:rPr>
          <w:rStyle w:val="Textoennegrita"/>
          <w:rFonts w:ascii="Arial" w:hAnsi="Arial" w:cs="Arial"/>
          <w:b w:val="0"/>
          <w:sz w:val="20"/>
        </w:rPr>
        <w:t>un coeficiente</w:t>
      </w:r>
      <w:r w:rsidRPr="00950F55">
        <w:rPr>
          <w:rFonts w:ascii="Arial" w:hAnsi="Arial" w:cs="Arial"/>
          <w:sz w:val="20"/>
        </w:rPr>
        <w:t xml:space="preserve"> α= 0.74672, calificado como aceptable debido a su consistencia interna razonable. Esto indica que el cuestionario puede ser aplicable en otras investigaciones, aunque sería recomendable mejorar la consistencia de algunos ítems; y para el cuestionario </w:t>
      </w:r>
      <w:r w:rsidRPr="00950F55">
        <w:rPr>
          <w:rStyle w:val="Textoennegrita"/>
          <w:rFonts w:ascii="Arial" w:hAnsi="Arial" w:cs="Arial"/>
          <w:b w:val="0"/>
          <w:sz w:val="20"/>
        </w:rPr>
        <w:t>orientado a medir</w:t>
      </w:r>
      <w:r w:rsidRPr="00950F55">
        <w:rPr>
          <w:rFonts w:ascii="Arial" w:hAnsi="Arial" w:cs="Arial"/>
          <w:sz w:val="20"/>
        </w:rPr>
        <w:t xml:space="preserve"> el proceso de enseñanza-aprendizaje en los docentes de los IESTP (CUHPEA), se obtuvo un coeficiente </w:t>
      </w:r>
      <w:r w:rsidRPr="00950F55">
        <w:rPr>
          <w:rStyle w:val="Textoennegrita"/>
          <w:rFonts w:ascii="Arial" w:hAnsi="Arial" w:cs="Arial"/>
          <w:b w:val="0"/>
          <w:sz w:val="20"/>
        </w:rPr>
        <w:t>α= 0.88141,</w:t>
      </w:r>
      <w:r w:rsidRPr="00950F55">
        <w:rPr>
          <w:rFonts w:ascii="Arial" w:hAnsi="Arial" w:cs="Arial"/>
          <w:b/>
          <w:sz w:val="20"/>
        </w:rPr>
        <w:t xml:space="preserve"> </w:t>
      </w:r>
      <w:r w:rsidRPr="00950F55">
        <w:rPr>
          <w:rFonts w:ascii="Arial" w:hAnsi="Arial" w:cs="Arial"/>
          <w:sz w:val="20"/>
        </w:rPr>
        <w:t>calificado como bueno por su alta consistencia interna. Este nivel de confiabilidad lo hace apropiado para la mayoría de los propósitos de investigación.</w:t>
      </w:r>
    </w:p>
    <w:p w14:paraId="72A15D65" w14:textId="77777777" w:rsidR="005141C8" w:rsidRPr="00950F55" w:rsidRDefault="005141C8" w:rsidP="005141C8">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Con los datos obtenidos y previa autorización de los directores de cada instituto para aplicar el cuestionario, se procesaron y tabularon los datos correspondientes a las dos variables en estudio. Posteriormente, se emplearon métodos estadísticos, como el análisis de Spearman, por medio del software </w:t>
      </w:r>
      <w:proofErr w:type="spellStart"/>
      <w:r w:rsidRPr="00950F55">
        <w:rPr>
          <w:rFonts w:ascii="Arial" w:hAnsi="Arial" w:cs="Arial"/>
          <w:sz w:val="20"/>
        </w:rPr>
        <w:t>RStudio</w:t>
      </w:r>
      <w:proofErr w:type="spellEnd"/>
      <w:r w:rsidRPr="00950F55">
        <w:rPr>
          <w:rFonts w:ascii="Arial" w:hAnsi="Arial" w:cs="Arial"/>
          <w:sz w:val="20"/>
        </w:rPr>
        <w:t xml:space="preserve"> versión 4.3.2, realizando un análisis estructural para interpretar los resultados.</w:t>
      </w:r>
    </w:p>
    <w:p w14:paraId="3388E177" w14:textId="77777777" w:rsidR="005141C8" w:rsidRPr="00950F55" w:rsidRDefault="005141C8" w:rsidP="005141C8">
      <w:pPr>
        <w:pStyle w:val="NormalWeb"/>
        <w:spacing w:before="0" w:beforeAutospacing="0" w:after="0" w:afterAutospacing="0"/>
        <w:ind w:firstLine="709"/>
        <w:jc w:val="both"/>
        <w:rPr>
          <w:rFonts w:ascii="Arial" w:hAnsi="Arial" w:cs="Arial"/>
          <w:sz w:val="20"/>
        </w:rPr>
      </w:pPr>
      <w:r w:rsidRPr="00950F55">
        <w:rPr>
          <w:rStyle w:val="Textoennegrita"/>
          <w:rFonts w:ascii="Arial" w:hAnsi="Arial" w:cs="Arial"/>
          <w:b w:val="0"/>
          <w:sz w:val="20"/>
        </w:rPr>
        <w:t>Asimismo</w:t>
      </w:r>
      <w:r w:rsidRPr="00950F55">
        <w:rPr>
          <w:rFonts w:ascii="Arial" w:hAnsi="Arial" w:cs="Arial"/>
          <w:sz w:val="20"/>
        </w:rPr>
        <w:t>, se respetaron los aspectos éticos, adhiriéndose a los principios de integridad científica, tales como la participación voluntaria, la confiabilidad, y los procedimientos de consentimiento y asentimiento informado. Se cuenta con la autorización formal de los directores, asegurando en todo momento el anonimato de los docentes encuestados. Además, se adjunta la declaratoria de originalidad firmada por el autor y el asesor.</w:t>
      </w:r>
    </w:p>
    <w:p w14:paraId="3062BBA0" w14:textId="77777777" w:rsidR="005141C8" w:rsidRPr="00950F55" w:rsidRDefault="005141C8" w:rsidP="00E271E2">
      <w:pPr>
        <w:spacing w:after="0" w:line="240" w:lineRule="auto"/>
        <w:jc w:val="both"/>
        <w:rPr>
          <w:rFonts w:ascii="Times New Roman" w:eastAsia="Times New Roman" w:hAnsi="Times New Roman"/>
          <w:kern w:val="0"/>
          <w:sz w:val="24"/>
          <w:szCs w:val="24"/>
          <w:lang w:eastAsia="es-CO"/>
        </w:rPr>
      </w:pPr>
    </w:p>
    <w:p w14:paraId="7F50E09F" w14:textId="4F371110" w:rsidR="00683E7D" w:rsidRDefault="00683E7D" w:rsidP="00E271E2">
      <w:pPr>
        <w:spacing w:after="0" w:line="240" w:lineRule="auto"/>
        <w:jc w:val="both"/>
        <w:rPr>
          <w:rFonts w:ascii="Arial" w:hAnsi="Arial" w:cs="Arial"/>
          <w:b/>
          <w:bCs/>
        </w:rPr>
      </w:pPr>
      <w:r w:rsidRPr="00950F55">
        <w:rPr>
          <w:rFonts w:ascii="Arial" w:hAnsi="Arial" w:cs="Arial"/>
          <w:b/>
          <w:bCs/>
        </w:rPr>
        <w:t>Resultados</w:t>
      </w:r>
      <w:r w:rsidR="005141C8" w:rsidRPr="00950F55">
        <w:rPr>
          <w:rFonts w:ascii="Arial" w:hAnsi="Arial" w:cs="Arial"/>
          <w:b/>
          <w:bCs/>
        </w:rPr>
        <w:t xml:space="preserve"> y discusión</w:t>
      </w:r>
    </w:p>
    <w:p w14:paraId="1D509D22" w14:textId="77777777" w:rsidR="006F27B4" w:rsidRDefault="006F27B4" w:rsidP="005141C8">
      <w:pPr>
        <w:spacing w:after="0" w:line="240" w:lineRule="auto"/>
        <w:rPr>
          <w:rFonts w:ascii="Arial" w:hAnsi="Arial" w:cs="Arial"/>
          <w:b/>
          <w:bCs/>
        </w:rPr>
      </w:pPr>
      <w:bookmarkStart w:id="1" w:name="_Hlk185521540"/>
    </w:p>
    <w:p w14:paraId="0B558C1A" w14:textId="5E4878D6" w:rsidR="005141C8" w:rsidRPr="00950F55" w:rsidRDefault="005141C8" w:rsidP="005141C8">
      <w:pPr>
        <w:spacing w:after="0" w:line="240" w:lineRule="auto"/>
        <w:rPr>
          <w:rFonts w:ascii="Arial" w:eastAsia="Dotum" w:hAnsi="Arial" w:cs="Arial"/>
          <w:b/>
          <w:kern w:val="0"/>
          <w:sz w:val="20"/>
          <w:szCs w:val="20"/>
          <w:lang w:val="es-MX"/>
        </w:rPr>
      </w:pPr>
      <w:r w:rsidRPr="00950F55">
        <w:rPr>
          <w:rFonts w:ascii="Arial" w:eastAsia="Dotum" w:hAnsi="Arial" w:cs="Arial"/>
          <w:b/>
          <w:sz w:val="20"/>
          <w:szCs w:val="20"/>
          <w:lang w:val="es-MX"/>
        </w:rPr>
        <w:t>Tabla 1</w:t>
      </w:r>
    </w:p>
    <w:p w14:paraId="6BEC89AD" w14:textId="65BBA054" w:rsidR="005141C8" w:rsidRDefault="005141C8" w:rsidP="005141C8">
      <w:pPr>
        <w:adjustRightInd w:val="0"/>
        <w:spacing w:after="0" w:line="240" w:lineRule="auto"/>
        <w:ind w:right="-427"/>
        <w:jc w:val="both"/>
        <w:rPr>
          <w:rFonts w:ascii="Arial" w:eastAsiaTheme="minorHAnsi" w:hAnsi="Arial" w:cs="Arial"/>
          <w:i/>
          <w:sz w:val="20"/>
          <w:szCs w:val="20"/>
        </w:rPr>
      </w:pPr>
      <w:r w:rsidRPr="00950F55">
        <w:rPr>
          <w:rFonts w:ascii="Arial" w:eastAsia="Dotum" w:hAnsi="Arial" w:cs="Arial"/>
          <w:i/>
          <w:sz w:val="20"/>
          <w:szCs w:val="20"/>
          <w:lang w:val="es-MX"/>
        </w:rPr>
        <w:t xml:space="preserve">Prueba de correlación de Spearman entre </w:t>
      </w:r>
      <w:r w:rsidRPr="00950F55">
        <w:rPr>
          <w:rFonts w:ascii="Arial" w:eastAsiaTheme="minorHAnsi" w:hAnsi="Arial" w:cs="Arial"/>
          <w:i/>
          <w:sz w:val="20"/>
          <w:szCs w:val="20"/>
        </w:rPr>
        <w:t xml:space="preserve">las variables de estudio </w:t>
      </w:r>
    </w:p>
    <w:p w14:paraId="6A02A495" w14:textId="77777777" w:rsidR="006F27B4" w:rsidRPr="00950F55" w:rsidRDefault="006F27B4" w:rsidP="005141C8">
      <w:pPr>
        <w:adjustRightInd w:val="0"/>
        <w:spacing w:after="0" w:line="240" w:lineRule="auto"/>
        <w:ind w:right="-427"/>
        <w:jc w:val="both"/>
        <w:rPr>
          <w:rFonts w:ascii="Arial" w:eastAsia="Dotum" w:hAnsi="Arial" w:cs="Arial"/>
          <w:i/>
          <w:sz w:val="20"/>
          <w:szCs w:val="20"/>
          <w:lang w:val="es-MX"/>
        </w:rPr>
      </w:pPr>
    </w:p>
    <w:tbl>
      <w:tblPr>
        <w:tblW w:w="5000" w:type="pct"/>
        <w:jc w:val="center"/>
        <w:tblCellMar>
          <w:left w:w="70" w:type="dxa"/>
          <w:right w:w="70" w:type="dxa"/>
        </w:tblCellMar>
        <w:tblLook w:val="04A0" w:firstRow="1" w:lastRow="0" w:firstColumn="1" w:lastColumn="0" w:noHBand="0" w:noVBand="1"/>
      </w:tblPr>
      <w:tblGrid>
        <w:gridCol w:w="2732"/>
        <w:gridCol w:w="2962"/>
        <w:gridCol w:w="1875"/>
        <w:gridCol w:w="1254"/>
        <w:gridCol w:w="1149"/>
      </w:tblGrid>
      <w:tr w:rsidR="005141C8" w:rsidRPr="00950F55" w14:paraId="19C2A2AB" w14:textId="77777777" w:rsidTr="005141C8">
        <w:trPr>
          <w:trHeight w:val="174"/>
          <w:jc w:val="center"/>
        </w:trPr>
        <w:tc>
          <w:tcPr>
            <w:tcW w:w="2605" w:type="pct"/>
            <w:gridSpan w:val="2"/>
            <w:tcBorders>
              <w:top w:val="single" w:sz="8" w:space="0" w:color="auto"/>
              <w:left w:val="nil"/>
              <w:bottom w:val="single" w:sz="8" w:space="0" w:color="auto"/>
              <w:right w:val="nil"/>
            </w:tcBorders>
            <w:noWrap/>
            <w:vAlign w:val="center"/>
            <w:hideMark/>
          </w:tcPr>
          <w:bookmarkEnd w:id="1"/>
          <w:p w14:paraId="6C6A8F95" w14:textId="77777777" w:rsidR="005141C8" w:rsidRPr="006F27B4" w:rsidRDefault="005141C8" w:rsidP="005141C8">
            <w:pPr>
              <w:spacing w:after="0" w:line="240" w:lineRule="auto"/>
              <w:jc w:val="center"/>
              <w:rPr>
                <w:rFonts w:ascii="Arial" w:eastAsia="Times New Roman" w:hAnsi="Arial" w:cs="Arial"/>
                <w:b/>
                <w:bCs/>
                <w:sz w:val="18"/>
                <w:szCs w:val="20"/>
                <w:lang w:val="es-ES" w:eastAsia="es-PE"/>
              </w:rPr>
            </w:pPr>
            <w:r w:rsidRPr="006F27B4">
              <w:rPr>
                <w:rFonts w:ascii="Arial" w:eastAsia="Times New Roman" w:hAnsi="Arial" w:cs="Arial"/>
                <w:b/>
                <w:bCs/>
                <w:sz w:val="18"/>
                <w:szCs w:val="20"/>
              </w:rPr>
              <w:t>Correlación</w:t>
            </w:r>
          </w:p>
        </w:tc>
        <w:tc>
          <w:tcPr>
            <w:tcW w:w="1041" w:type="pct"/>
            <w:vMerge w:val="restart"/>
            <w:tcBorders>
              <w:top w:val="single" w:sz="8" w:space="0" w:color="auto"/>
              <w:left w:val="nil"/>
              <w:bottom w:val="single" w:sz="8" w:space="0" w:color="000000"/>
              <w:right w:val="nil"/>
            </w:tcBorders>
            <w:vAlign w:val="center"/>
            <w:hideMark/>
          </w:tcPr>
          <w:p w14:paraId="4F1329F5"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Coeficiente de correlación</w:t>
            </w:r>
          </w:p>
        </w:tc>
        <w:tc>
          <w:tcPr>
            <w:tcW w:w="729" w:type="pct"/>
            <w:vMerge w:val="restart"/>
            <w:tcBorders>
              <w:top w:val="single" w:sz="8" w:space="0" w:color="auto"/>
              <w:left w:val="nil"/>
              <w:bottom w:val="single" w:sz="8" w:space="0" w:color="000000"/>
              <w:right w:val="nil"/>
            </w:tcBorders>
            <w:vAlign w:val="center"/>
            <w:hideMark/>
          </w:tcPr>
          <w:p w14:paraId="2D3D8C53"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Sig. (bilateral)</w:t>
            </w:r>
          </w:p>
        </w:tc>
        <w:tc>
          <w:tcPr>
            <w:tcW w:w="625" w:type="pct"/>
            <w:vMerge w:val="restart"/>
            <w:tcBorders>
              <w:top w:val="single" w:sz="8" w:space="0" w:color="auto"/>
              <w:left w:val="nil"/>
              <w:bottom w:val="single" w:sz="8" w:space="0" w:color="000000"/>
              <w:right w:val="nil"/>
            </w:tcBorders>
            <w:vAlign w:val="center"/>
            <w:hideMark/>
          </w:tcPr>
          <w:p w14:paraId="2D3D0A58"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N</w:t>
            </w:r>
          </w:p>
        </w:tc>
      </w:tr>
      <w:tr w:rsidR="005141C8" w:rsidRPr="00950F55" w14:paraId="46A24066" w14:textId="77777777" w:rsidTr="005141C8">
        <w:trPr>
          <w:trHeight w:val="207"/>
          <w:jc w:val="center"/>
        </w:trPr>
        <w:tc>
          <w:tcPr>
            <w:tcW w:w="1265" w:type="pct"/>
            <w:tcBorders>
              <w:top w:val="nil"/>
              <w:left w:val="nil"/>
              <w:bottom w:val="single" w:sz="8" w:space="0" w:color="auto"/>
              <w:right w:val="nil"/>
            </w:tcBorders>
            <w:vAlign w:val="center"/>
            <w:hideMark/>
          </w:tcPr>
          <w:p w14:paraId="5AE745A6"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Variable</w:t>
            </w:r>
          </w:p>
        </w:tc>
        <w:tc>
          <w:tcPr>
            <w:tcW w:w="1340" w:type="pct"/>
            <w:tcBorders>
              <w:top w:val="nil"/>
              <w:left w:val="nil"/>
              <w:bottom w:val="single" w:sz="8" w:space="0" w:color="auto"/>
              <w:right w:val="nil"/>
            </w:tcBorders>
            <w:vAlign w:val="center"/>
            <w:hideMark/>
          </w:tcPr>
          <w:p w14:paraId="7567CEBD"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Variable</w:t>
            </w:r>
          </w:p>
        </w:tc>
        <w:tc>
          <w:tcPr>
            <w:tcW w:w="1041" w:type="pct"/>
            <w:vMerge/>
            <w:tcBorders>
              <w:top w:val="single" w:sz="8" w:space="0" w:color="auto"/>
              <w:left w:val="nil"/>
              <w:bottom w:val="single" w:sz="8" w:space="0" w:color="000000"/>
              <w:right w:val="nil"/>
            </w:tcBorders>
            <w:vAlign w:val="center"/>
            <w:hideMark/>
          </w:tcPr>
          <w:p w14:paraId="2A7315E8" w14:textId="77777777" w:rsidR="005141C8" w:rsidRPr="006F27B4" w:rsidRDefault="005141C8" w:rsidP="005141C8">
            <w:pPr>
              <w:spacing w:after="0" w:line="240" w:lineRule="auto"/>
              <w:rPr>
                <w:rFonts w:ascii="Arial" w:eastAsia="Times New Roman" w:hAnsi="Arial" w:cs="Arial"/>
                <w:b/>
                <w:bCs/>
                <w:sz w:val="18"/>
                <w:szCs w:val="20"/>
                <w:lang w:val="es-ES" w:eastAsia="es-PE"/>
              </w:rPr>
            </w:pPr>
          </w:p>
        </w:tc>
        <w:tc>
          <w:tcPr>
            <w:tcW w:w="729" w:type="pct"/>
            <w:vMerge/>
            <w:tcBorders>
              <w:top w:val="single" w:sz="8" w:space="0" w:color="auto"/>
              <w:left w:val="nil"/>
              <w:bottom w:val="single" w:sz="8" w:space="0" w:color="000000"/>
              <w:right w:val="nil"/>
            </w:tcBorders>
            <w:vAlign w:val="center"/>
            <w:hideMark/>
          </w:tcPr>
          <w:p w14:paraId="1C1C38D4" w14:textId="77777777" w:rsidR="005141C8" w:rsidRPr="006F27B4" w:rsidRDefault="005141C8" w:rsidP="005141C8">
            <w:pPr>
              <w:spacing w:after="0" w:line="240" w:lineRule="auto"/>
              <w:rPr>
                <w:rFonts w:ascii="Arial" w:eastAsia="Times New Roman" w:hAnsi="Arial" w:cs="Arial"/>
                <w:b/>
                <w:bCs/>
                <w:sz w:val="18"/>
                <w:szCs w:val="20"/>
                <w:lang w:val="es-ES" w:eastAsia="es-PE"/>
              </w:rPr>
            </w:pPr>
          </w:p>
        </w:tc>
        <w:tc>
          <w:tcPr>
            <w:tcW w:w="625" w:type="pct"/>
            <w:vMerge/>
            <w:tcBorders>
              <w:top w:val="single" w:sz="8" w:space="0" w:color="auto"/>
              <w:left w:val="nil"/>
              <w:bottom w:val="single" w:sz="8" w:space="0" w:color="000000"/>
              <w:right w:val="nil"/>
            </w:tcBorders>
            <w:vAlign w:val="center"/>
            <w:hideMark/>
          </w:tcPr>
          <w:p w14:paraId="01BCE4CD" w14:textId="77777777" w:rsidR="005141C8" w:rsidRPr="006F27B4" w:rsidRDefault="005141C8" w:rsidP="005141C8">
            <w:pPr>
              <w:spacing w:after="0" w:line="240" w:lineRule="auto"/>
              <w:rPr>
                <w:rFonts w:ascii="Arial" w:eastAsia="Times New Roman" w:hAnsi="Arial" w:cs="Arial"/>
                <w:b/>
                <w:bCs/>
                <w:sz w:val="18"/>
                <w:szCs w:val="20"/>
                <w:lang w:val="es-ES" w:eastAsia="es-PE"/>
              </w:rPr>
            </w:pPr>
          </w:p>
        </w:tc>
      </w:tr>
      <w:tr w:rsidR="005141C8" w:rsidRPr="00950F55" w14:paraId="183E7E30" w14:textId="77777777" w:rsidTr="005141C8">
        <w:trPr>
          <w:trHeight w:val="238"/>
          <w:jc w:val="center"/>
        </w:trPr>
        <w:tc>
          <w:tcPr>
            <w:tcW w:w="1265" w:type="pct"/>
            <w:tcBorders>
              <w:top w:val="nil"/>
              <w:left w:val="nil"/>
              <w:bottom w:val="single" w:sz="8" w:space="0" w:color="auto"/>
              <w:right w:val="nil"/>
            </w:tcBorders>
            <w:noWrap/>
            <w:vAlign w:val="center"/>
            <w:hideMark/>
          </w:tcPr>
          <w:p w14:paraId="598D5E2D"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Manejo de los entornos virtuales</w:t>
            </w:r>
          </w:p>
        </w:tc>
        <w:tc>
          <w:tcPr>
            <w:tcW w:w="1340" w:type="pct"/>
            <w:tcBorders>
              <w:top w:val="nil"/>
              <w:left w:val="nil"/>
              <w:bottom w:val="single" w:sz="8" w:space="0" w:color="auto"/>
              <w:right w:val="nil"/>
            </w:tcBorders>
            <w:noWrap/>
            <w:vAlign w:val="center"/>
            <w:hideMark/>
          </w:tcPr>
          <w:p w14:paraId="1F62BC04"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Proceso de enseñanza aprendizaje</w:t>
            </w:r>
          </w:p>
        </w:tc>
        <w:tc>
          <w:tcPr>
            <w:tcW w:w="1041" w:type="pct"/>
            <w:tcBorders>
              <w:top w:val="nil"/>
              <w:left w:val="nil"/>
              <w:bottom w:val="single" w:sz="8" w:space="0" w:color="auto"/>
              <w:right w:val="nil"/>
            </w:tcBorders>
            <w:noWrap/>
            <w:vAlign w:val="center"/>
            <w:hideMark/>
          </w:tcPr>
          <w:p w14:paraId="29D3ACDD"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0.645</w:t>
            </w:r>
          </w:p>
        </w:tc>
        <w:tc>
          <w:tcPr>
            <w:tcW w:w="729" w:type="pct"/>
            <w:tcBorders>
              <w:top w:val="nil"/>
              <w:left w:val="nil"/>
              <w:bottom w:val="single" w:sz="8" w:space="0" w:color="auto"/>
              <w:right w:val="nil"/>
            </w:tcBorders>
            <w:noWrap/>
            <w:vAlign w:val="center"/>
            <w:hideMark/>
          </w:tcPr>
          <w:p w14:paraId="389B51BC"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0.000*</w:t>
            </w:r>
          </w:p>
        </w:tc>
        <w:tc>
          <w:tcPr>
            <w:tcW w:w="625" w:type="pct"/>
            <w:tcBorders>
              <w:top w:val="nil"/>
              <w:left w:val="nil"/>
              <w:bottom w:val="single" w:sz="8" w:space="0" w:color="auto"/>
              <w:right w:val="nil"/>
            </w:tcBorders>
            <w:noWrap/>
            <w:vAlign w:val="center"/>
            <w:hideMark/>
          </w:tcPr>
          <w:p w14:paraId="399B5CA8" w14:textId="77777777" w:rsidR="005141C8" w:rsidRPr="006F27B4" w:rsidRDefault="005141C8" w:rsidP="005141C8">
            <w:pPr>
              <w:spacing w:after="0" w:line="240" w:lineRule="auto"/>
              <w:ind w:left="708"/>
              <w:jc w:val="center"/>
              <w:rPr>
                <w:rFonts w:ascii="Arial" w:eastAsia="Times New Roman" w:hAnsi="Arial" w:cs="Arial"/>
                <w:sz w:val="18"/>
                <w:szCs w:val="20"/>
              </w:rPr>
            </w:pPr>
            <w:r w:rsidRPr="006F27B4">
              <w:rPr>
                <w:rFonts w:ascii="Arial" w:eastAsia="Times New Roman" w:hAnsi="Arial" w:cs="Arial"/>
                <w:sz w:val="18"/>
                <w:szCs w:val="20"/>
              </w:rPr>
              <w:t>201</w:t>
            </w:r>
          </w:p>
        </w:tc>
      </w:tr>
    </w:tbl>
    <w:p w14:paraId="1494D675" w14:textId="63C4BCC5" w:rsidR="005141C8" w:rsidRPr="00950F55" w:rsidRDefault="005141C8" w:rsidP="005141C8">
      <w:pPr>
        <w:spacing w:after="0" w:line="240" w:lineRule="auto"/>
        <w:jc w:val="both"/>
        <w:rPr>
          <w:rFonts w:ascii="Arial" w:eastAsiaTheme="minorHAnsi" w:hAnsi="Arial" w:cs="Arial"/>
          <w:sz w:val="20"/>
          <w:szCs w:val="20"/>
          <w:lang w:val="es-ES"/>
        </w:rPr>
      </w:pPr>
      <w:bookmarkStart w:id="2" w:name="_Hlk185521142"/>
      <w:r w:rsidRPr="00950F55">
        <w:rPr>
          <w:rFonts w:ascii="Arial" w:eastAsiaTheme="minorHAnsi" w:hAnsi="Arial" w:cs="Arial"/>
          <w:i/>
          <w:sz w:val="20"/>
          <w:szCs w:val="20"/>
        </w:rPr>
        <w:lastRenderedPageBreak/>
        <w:t>Nota:</w:t>
      </w:r>
      <w:r w:rsidRPr="00950F55">
        <w:rPr>
          <w:rFonts w:ascii="Arial" w:eastAsiaTheme="minorHAnsi" w:hAnsi="Arial" w:cs="Arial"/>
          <w:sz w:val="20"/>
          <w:szCs w:val="20"/>
        </w:rPr>
        <w:t xml:space="preserve"> *La correlación es significativa en el nivel 0.01 (bilateral). Resultados obtenidos con </w:t>
      </w:r>
      <w:proofErr w:type="spellStart"/>
      <w:r w:rsidRPr="00950F55">
        <w:rPr>
          <w:rFonts w:ascii="Arial" w:eastAsiaTheme="minorHAnsi" w:hAnsi="Arial" w:cs="Arial"/>
          <w:sz w:val="20"/>
          <w:szCs w:val="20"/>
        </w:rPr>
        <w:t>RStudio</w:t>
      </w:r>
      <w:proofErr w:type="spellEnd"/>
      <w:r w:rsidRPr="00950F55">
        <w:rPr>
          <w:rFonts w:ascii="Arial" w:eastAsiaTheme="minorHAnsi" w:hAnsi="Arial" w:cs="Arial"/>
          <w:sz w:val="20"/>
          <w:szCs w:val="20"/>
        </w:rPr>
        <w:t xml:space="preserve"> versión 4.3.2.</w:t>
      </w:r>
    </w:p>
    <w:bookmarkEnd w:id="2"/>
    <w:p w14:paraId="29279D4B" w14:textId="77777777" w:rsidR="006F27B4" w:rsidRDefault="006F27B4" w:rsidP="005141C8">
      <w:pPr>
        <w:spacing w:after="0" w:line="240" w:lineRule="auto"/>
        <w:ind w:firstLine="708"/>
        <w:jc w:val="both"/>
        <w:rPr>
          <w:rFonts w:ascii="Arial" w:eastAsiaTheme="minorHAnsi" w:hAnsi="Arial" w:cs="Arial"/>
          <w:sz w:val="20"/>
          <w:szCs w:val="20"/>
        </w:rPr>
      </w:pPr>
    </w:p>
    <w:p w14:paraId="2CF40093" w14:textId="6FF495D7" w:rsidR="005141C8" w:rsidRDefault="005141C8" w:rsidP="005141C8">
      <w:pPr>
        <w:spacing w:after="0" w:line="240" w:lineRule="auto"/>
        <w:ind w:firstLine="708"/>
        <w:jc w:val="both"/>
        <w:rPr>
          <w:rFonts w:ascii="Arial" w:eastAsiaTheme="minorHAnsi" w:hAnsi="Arial" w:cs="Arial"/>
          <w:sz w:val="20"/>
          <w:szCs w:val="20"/>
        </w:rPr>
      </w:pPr>
      <w:r w:rsidRPr="00950F55">
        <w:rPr>
          <w:rFonts w:ascii="Arial" w:eastAsiaTheme="minorHAnsi" w:hAnsi="Arial" w:cs="Arial"/>
          <w:sz w:val="20"/>
          <w:szCs w:val="20"/>
        </w:rPr>
        <w:t>La Tabla 1, muestra que el análisis correlacional mediante el coeficiente de Spearman entre el manejo de entornos virtuales y el proceso de enseñanza aprendizaje muestra un valor de rho=0.645 con un p-valor menor que 0.01 (p=0.000&lt;0.01), lo que evidencia una relación significativa al 1% de significancia y una fuerza de asociación moderada positiva entre ambas variables, indicando que mientras mejor sea el manejo de entornos virtuales, mejores serán los procesos de enseñanza aprendizaje. Validando que existe relación directa y significativa entre los entornos virtuales y el proceso de enseñanza aprendizaje en institutos de educación superior tecnológica de Ancash.</w:t>
      </w:r>
    </w:p>
    <w:p w14:paraId="15253FE9" w14:textId="77777777" w:rsidR="006F27B4" w:rsidRPr="00950F55" w:rsidRDefault="006F27B4" w:rsidP="005141C8">
      <w:pPr>
        <w:spacing w:after="0" w:line="240" w:lineRule="auto"/>
        <w:ind w:firstLine="708"/>
        <w:jc w:val="both"/>
        <w:rPr>
          <w:rFonts w:ascii="Arial" w:eastAsiaTheme="minorHAnsi" w:hAnsi="Arial" w:cs="Arial"/>
          <w:sz w:val="20"/>
          <w:szCs w:val="20"/>
        </w:rPr>
      </w:pPr>
    </w:p>
    <w:p w14:paraId="27C6D87A" w14:textId="77777777" w:rsidR="005141C8" w:rsidRPr="00950F55" w:rsidRDefault="005141C8" w:rsidP="005141C8">
      <w:pPr>
        <w:spacing w:after="0" w:line="240" w:lineRule="auto"/>
        <w:jc w:val="both"/>
        <w:rPr>
          <w:rFonts w:ascii="Arial" w:eastAsiaTheme="minorHAnsi" w:hAnsi="Arial" w:cs="Arial"/>
          <w:b/>
          <w:color w:val="000000" w:themeColor="text1"/>
          <w:sz w:val="20"/>
          <w:szCs w:val="20"/>
        </w:rPr>
      </w:pPr>
      <w:bookmarkStart w:id="3" w:name="_Hlk185521588"/>
      <w:r w:rsidRPr="00950F55">
        <w:rPr>
          <w:rFonts w:ascii="Arial" w:eastAsiaTheme="minorHAnsi" w:hAnsi="Arial" w:cs="Arial"/>
          <w:b/>
          <w:color w:val="000000" w:themeColor="text1"/>
          <w:sz w:val="20"/>
          <w:szCs w:val="20"/>
        </w:rPr>
        <w:t>Tabla 2</w:t>
      </w:r>
    </w:p>
    <w:p w14:paraId="126B8854" w14:textId="4964682F" w:rsidR="005141C8" w:rsidRDefault="005141C8" w:rsidP="005141C8">
      <w:pPr>
        <w:spacing w:after="0" w:line="240" w:lineRule="auto"/>
        <w:jc w:val="both"/>
        <w:rPr>
          <w:rFonts w:ascii="Arial" w:eastAsiaTheme="minorHAnsi" w:hAnsi="Arial" w:cs="Arial"/>
          <w:i/>
          <w:sz w:val="20"/>
          <w:szCs w:val="20"/>
        </w:rPr>
      </w:pPr>
      <w:r w:rsidRPr="00950F55">
        <w:rPr>
          <w:rFonts w:ascii="Arial" w:eastAsiaTheme="minorHAnsi" w:hAnsi="Arial" w:cs="Arial"/>
          <w:i/>
          <w:sz w:val="20"/>
          <w:szCs w:val="20"/>
        </w:rPr>
        <w:t xml:space="preserve">Distribución porcentual de la variable </w:t>
      </w:r>
      <w:r w:rsidR="009960E1" w:rsidRPr="00950F55">
        <w:rPr>
          <w:rFonts w:ascii="Arial" w:eastAsiaTheme="minorHAnsi" w:hAnsi="Arial" w:cs="Arial"/>
          <w:i/>
          <w:sz w:val="20"/>
          <w:szCs w:val="20"/>
        </w:rPr>
        <w:t>“</w:t>
      </w:r>
      <w:r w:rsidRPr="00950F55">
        <w:rPr>
          <w:rFonts w:ascii="Arial" w:eastAsiaTheme="minorHAnsi" w:hAnsi="Arial" w:cs="Arial"/>
          <w:i/>
          <w:sz w:val="20"/>
          <w:szCs w:val="20"/>
        </w:rPr>
        <w:t>Manejo de los Entornos Virtuales</w:t>
      </w:r>
      <w:r w:rsidR="009960E1" w:rsidRPr="00950F55">
        <w:rPr>
          <w:rFonts w:ascii="Arial" w:eastAsiaTheme="minorHAnsi" w:hAnsi="Arial" w:cs="Arial"/>
          <w:i/>
          <w:sz w:val="20"/>
          <w:szCs w:val="20"/>
        </w:rPr>
        <w:t>”</w:t>
      </w:r>
    </w:p>
    <w:p w14:paraId="2BFDA0B4" w14:textId="77777777" w:rsidR="006F27B4" w:rsidRPr="00950F55" w:rsidRDefault="006F27B4" w:rsidP="005141C8">
      <w:pPr>
        <w:spacing w:after="0" w:line="240" w:lineRule="auto"/>
        <w:jc w:val="both"/>
        <w:rPr>
          <w:rFonts w:ascii="Arial" w:eastAsiaTheme="minorHAnsi" w:hAnsi="Arial" w:cs="Arial"/>
          <w:i/>
          <w:sz w:val="20"/>
          <w:szCs w:val="20"/>
        </w:rPr>
      </w:pPr>
    </w:p>
    <w:tbl>
      <w:tblPr>
        <w:tblW w:w="5000" w:type="pct"/>
        <w:tblCellMar>
          <w:left w:w="70" w:type="dxa"/>
          <w:right w:w="70" w:type="dxa"/>
        </w:tblCellMar>
        <w:tblLook w:val="04A0" w:firstRow="1" w:lastRow="0" w:firstColumn="1" w:lastColumn="0" w:noHBand="0" w:noVBand="1"/>
      </w:tblPr>
      <w:tblGrid>
        <w:gridCol w:w="2824"/>
        <w:gridCol w:w="2649"/>
        <w:gridCol w:w="2824"/>
        <w:gridCol w:w="1675"/>
      </w:tblGrid>
      <w:tr w:rsidR="005141C8" w:rsidRPr="00950F55" w14:paraId="51FB953A" w14:textId="77777777" w:rsidTr="005141C8">
        <w:trPr>
          <w:trHeight w:val="328"/>
        </w:trPr>
        <w:tc>
          <w:tcPr>
            <w:tcW w:w="1416" w:type="pct"/>
            <w:tcBorders>
              <w:top w:val="single" w:sz="8" w:space="0" w:color="auto"/>
              <w:left w:val="nil"/>
              <w:bottom w:val="single" w:sz="8" w:space="0" w:color="auto"/>
              <w:right w:val="nil"/>
            </w:tcBorders>
            <w:vAlign w:val="center"/>
            <w:hideMark/>
          </w:tcPr>
          <w:bookmarkEnd w:id="3"/>
          <w:p w14:paraId="4259C759" w14:textId="77777777" w:rsidR="005141C8" w:rsidRPr="006F27B4" w:rsidRDefault="005141C8" w:rsidP="005141C8">
            <w:pPr>
              <w:spacing w:after="0" w:line="240" w:lineRule="auto"/>
              <w:jc w:val="center"/>
              <w:rPr>
                <w:rFonts w:ascii="Arial" w:eastAsia="Times New Roman" w:hAnsi="Arial" w:cs="Arial"/>
                <w:b/>
                <w:bCs/>
                <w:sz w:val="18"/>
                <w:szCs w:val="20"/>
                <w:lang w:eastAsia="es-PE"/>
              </w:rPr>
            </w:pPr>
            <w:r w:rsidRPr="006F27B4">
              <w:rPr>
                <w:rFonts w:ascii="Arial" w:eastAsia="Times New Roman" w:hAnsi="Arial" w:cs="Arial"/>
                <w:b/>
                <w:bCs/>
                <w:sz w:val="18"/>
                <w:szCs w:val="20"/>
              </w:rPr>
              <w:t>Nivel</w:t>
            </w:r>
          </w:p>
        </w:tc>
        <w:tc>
          <w:tcPr>
            <w:tcW w:w="1328" w:type="pct"/>
            <w:tcBorders>
              <w:top w:val="single" w:sz="8" w:space="0" w:color="auto"/>
              <w:left w:val="nil"/>
              <w:bottom w:val="single" w:sz="8" w:space="0" w:color="auto"/>
              <w:right w:val="nil"/>
            </w:tcBorders>
            <w:vAlign w:val="center"/>
            <w:hideMark/>
          </w:tcPr>
          <w:p w14:paraId="09416A17" w14:textId="08A95BA5"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Fi</w:t>
            </w:r>
          </w:p>
        </w:tc>
        <w:tc>
          <w:tcPr>
            <w:tcW w:w="1416" w:type="pct"/>
            <w:tcBorders>
              <w:top w:val="single" w:sz="8" w:space="0" w:color="auto"/>
              <w:left w:val="nil"/>
              <w:bottom w:val="single" w:sz="8" w:space="0" w:color="auto"/>
              <w:right w:val="nil"/>
            </w:tcBorders>
            <w:vAlign w:val="center"/>
            <w:hideMark/>
          </w:tcPr>
          <w:p w14:paraId="2D8FB625"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w:t>
            </w:r>
          </w:p>
        </w:tc>
        <w:tc>
          <w:tcPr>
            <w:tcW w:w="840" w:type="pct"/>
            <w:tcBorders>
              <w:top w:val="single" w:sz="8" w:space="0" w:color="auto"/>
              <w:left w:val="nil"/>
              <w:bottom w:val="single" w:sz="8" w:space="0" w:color="auto"/>
              <w:right w:val="nil"/>
            </w:tcBorders>
            <w:vAlign w:val="center"/>
            <w:hideMark/>
          </w:tcPr>
          <w:p w14:paraId="7D4B6F59"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Hi%</w:t>
            </w:r>
          </w:p>
        </w:tc>
      </w:tr>
      <w:tr w:rsidR="005141C8" w:rsidRPr="00950F55" w14:paraId="73B8910F" w14:textId="77777777" w:rsidTr="005141C8">
        <w:trPr>
          <w:trHeight w:val="163"/>
        </w:trPr>
        <w:tc>
          <w:tcPr>
            <w:tcW w:w="1416" w:type="pct"/>
            <w:vAlign w:val="center"/>
            <w:hideMark/>
          </w:tcPr>
          <w:p w14:paraId="3B98C17D"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Deficiente</w:t>
            </w:r>
          </w:p>
        </w:tc>
        <w:tc>
          <w:tcPr>
            <w:tcW w:w="1328" w:type="pct"/>
            <w:vAlign w:val="center"/>
            <w:hideMark/>
          </w:tcPr>
          <w:p w14:paraId="6E43B611"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4</w:t>
            </w:r>
          </w:p>
        </w:tc>
        <w:tc>
          <w:tcPr>
            <w:tcW w:w="1416" w:type="pct"/>
            <w:vAlign w:val="center"/>
            <w:hideMark/>
          </w:tcPr>
          <w:p w14:paraId="36ACAC54"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2.00</w:t>
            </w:r>
          </w:p>
        </w:tc>
        <w:tc>
          <w:tcPr>
            <w:tcW w:w="840" w:type="pct"/>
            <w:vAlign w:val="center"/>
            <w:hideMark/>
          </w:tcPr>
          <w:p w14:paraId="195BD9A0"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2.00</w:t>
            </w:r>
          </w:p>
        </w:tc>
      </w:tr>
      <w:tr w:rsidR="005141C8" w:rsidRPr="00950F55" w14:paraId="7626C516" w14:textId="77777777" w:rsidTr="005141C8">
        <w:trPr>
          <w:trHeight w:val="77"/>
        </w:trPr>
        <w:tc>
          <w:tcPr>
            <w:tcW w:w="1416" w:type="pct"/>
            <w:vAlign w:val="center"/>
            <w:hideMark/>
          </w:tcPr>
          <w:p w14:paraId="0AA1E6A9"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Regular</w:t>
            </w:r>
          </w:p>
        </w:tc>
        <w:tc>
          <w:tcPr>
            <w:tcW w:w="1328" w:type="pct"/>
            <w:vAlign w:val="center"/>
            <w:hideMark/>
          </w:tcPr>
          <w:p w14:paraId="001A9EC4"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12</w:t>
            </w:r>
          </w:p>
        </w:tc>
        <w:tc>
          <w:tcPr>
            <w:tcW w:w="1416" w:type="pct"/>
            <w:noWrap/>
            <w:vAlign w:val="center"/>
            <w:hideMark/>
          </w:tcPr>
          <w:p w14:paraId="18496F9E"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6.00</w:t>
            </w:r>
          </w:p>
        </w:tc>
        <w:tc>
          <w:tcPr>
            <w:tcW w:w="840" w:type="pct"/>
            <w:noWrap/>
            <w:vAlign w:val="center"/>
            <w:hideMark/>
          </w:tcPr>
          <w:p w14:paraId="544BAC88"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8.00</w:t>
            </w:r>
          </w:p>
        </w:tc>
      </w:tr>
      <w:tr w:rsidR="005141C8" w:rsidRPr="00950F55" w14:paraId="7B0CDD22" w14:textId="77777777" w:rsidTr="005141C8">
        <w:trPr>
          <w:trHeight w:val="278"/>
        </w:trPr>
        <w:tc>
          <w:tcPr>
            <w:tcW w:w="1416" w:type="pct"/>
            <w:tcBorders>
              <w:top w:val="nil"/>
              <w:left w:val="nil"/>
              <w:bottom w:val="single" w:sz="8" w:space="0" w:color="auto"/>
              <w:right w:val="nil"/>
            </w:tcBorders>
            <w:noWrap/>
            <w:vAlign w:val="center"/>
            <w:hideMark/>
          </w:tcPr>
          <w:p w14:paraId="4863CDAF"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Bueno</w:t>
            </w:r>
          </w:p>
        </w:tc>
        <w:tc>
          <w:tcPr>
            <w:tcW w:w="1328" w:type="pct"/>
            <w:tcBorders>
              <w:top w:val="nil"/>
              <w:left w:val="nil"/>
              <w:bottom w:val="single" w:sz="8" w:space="0" w:color="auto"/>
              <w:right w:val="nil"/>
            </w:tcBorders>
            <w:vAlign w:val="center"/>
            <w:hideMark/>
          </w:tcPr>
          <w:p w14:paraId="37D6939B"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185</w:t>
            </w:r>
          </w:p>
        </w:tc>
        <w:tc>
          <w:tcPr>
            <w:tcW w:w="1416" w:type="pct"/>
            <w:tcBorders>
              <w:top w:val="nil"/>
              <w:left w:val="nil"/>
              <w:bottom w:val="single" w:sz="8" w:space="0" w:color="auto"/>
              <w:right w:val="nil"/>
            </w:tcBorders>
            <w:noWrap/>
            <w:vAlign w:val="center"/>
            <w:hideMark/>
          </w:tcPr>
          <w:p w14:paraId="3DE983C4"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92.00</w:t>
            </w:r>
          </w:p>
        </w:tc>
        <w:tc>
          <w:tcPr>
            <w:tcW w:w="840" w:type="pct"/>
            <w:tcBorders>
              <w:top w:val="nil"/>
              <w:left w:val="nil"/>
              <w:bottom w:val="single" w:sz="8" w:space="0" w:color="auto"/>
              <w:right w:val="nil"/>
            </w:tcBorders>
            <w:noWrap/>
            <w:vAlign w:val="center"/>
            <w:hideMark/>
          </w:tcPr>
          <w:p w14:paraId="4270C39B"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100.00</w:t>
            </w:r>
          </w:p>
        </w:tc>
      </w:tr>
      <w:tr w:rsidR="005141C8" w:rsidRPr="00950F55" w14:paraId="5F6EFFE2" w14:textId="77777777" w:rsidTr="005141C8">
        <w:trPr>
          <w:trHeight w:val="262"/>
        </w:trPr>
        <w:tc>
          <w:tcPr>
            <w:tcW w:w="1416" w:type="pct"/>
            <w:tcBorders>
              <w:top w:val="nil"/>
              <w:left w:val="nil"/>
              <w:bottom w:val="single" w:sz="8" w:space="0" w:color="auto"/>
              <w:right w:val="nil"/>
            </w:tcBorders>
            <w:noWrap/>
            <w:vAlign w:val="center"/>
            <w:hideMark/>
          </w:tcPr>
          <w:p w14:paraId="378C5AA9"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Total</w:t>
            </w:r>
          </w:p>
        </w:tc>
        <w:tc>
          <w:tcPr>
            <w:tcW w:w="1328" w:type="pct"/>
            <w:tcBorders>
              <w:top w:val="nil"/>
              <w:left w:val="nil"/>
              <w:bottom w:val="single" w:sz="8" w:space="0" w:color="auto"/>
              <w:right w:val="nil"/>
            </w:tcBorders>
            <w:vAlign w:val="center"/>
            <w:hideMark/>
          </w:tcPr>
          <w:p w14:paraId="1E7EE23C"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201</w:t>
            </w:r>
          </w:p>
        </w:tc>
        <w:tc>
          <w:tcPr>
            <w:tcW w:w="1416" w:type="pct"/>
            <w:tcBorders>
              <w:top w:val="nil"/>
              <w:left w:val="nil"/>
              <w:bottom w:val="single" w:sz="8" w:space="0" w:color="auto"/>
              <w:right w:val="nil"/>
            </w:tcBorders>
            <w:noWrap/>
            <w:vAlign w:val="center"/>
            <w:hideMark/>
          </w:tcPr>
          <w:p w14:paraId="04B9CD4D"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100.00</w:t>
            </w:r>
          </w:p>
        </w:tc>
        <w:tc>
          <w:tcPr>
            <w:tcW w:w="840" w:type="pct"/>
            <w:tcBorders>
              <w:top w:val="nil"/>
              <w:left w:val="nil"/>
              <w:bottom w:val="single" w:sz="8" w:space="0" w:color="auto"/>
              <w:right w:val="nil"/>
            </w:tcBorders>
            <w:noWrap/>
            <w:vAlign w:val="center"/>
            <w:hideMark/>
          </w:tcPr>
          <w:p w14:paraId="6705AA9C" w14:textId="77777777" w:rsidR="005141C8" w:rsidRPr="006F27B4" w:rsidRDefault="005141C8" w:rsidP="005141C8">
            <w:pPr>
              <w:spacing w:after="0" w:line="240" w:lineRule="auto"/>
              <w:rPr>
                <w:rFonts w:ascii="Arial" w:eastAsia="Times New Roman" w:hAnsi="Arial" w:cs="Arial"/>
                <w:b/>
                <w:bCs/>
                <w:sz w:val="18"/>
                <w:szCs w:val="20"/>
              </w:rPr>
            </w:pPr>
          </w:p>
        </w:tc>
      </w:tr>
    </w:tbl>
    <w:p w14:paraId="7C3E5FCA" w14:textId="77777777" w:rsidR="006F27B4" w:rsidRDefault="006F27B4" w:rsidP="005141C8">
      <w:pPr>
        <w:spacing w:after="0" w:line="240" w:lineRule="auto"/>
        <w:jc w:val="both"/>
        <w:rPr>
          <w:rFonts w:ascii="Arial" w:eastAsiaTheme="minorHAnsi" w:hAnsi="Arial" w:cs="Arial"/>
          <w:i/>
          <w:sz w:val="20"/>
          <w:szCs w:val="20"/>
        </w:rPr>
      </w:pPr>
    </w:p>
    <w:p w14:paraId="405B5971" w14:textId="09F44D19" w:rsidR="005141C8" w:rsidRPr="00950F55" w:rsidRDefault="005141C8" w:rsidP="005141C8">
      <w:pPr>
        <w:spacing w:after="0" w:line="240" w:lineRule="auto"/>
        <w:jc w:val="both"/>
        <w:rPr>
          <w:rFonts w:ascii="Arial" w:eastAsiaTheme="minorHAnsi" w:hAnsi="Arial" w:cs="Arial"/>
          <w:sz w:val="20"/>
          <w:szCs w:val="20"/>
          <w:lang w:val="es-ES"/>
        </w:rPr>
      </w:pPr>
      <w:r w:rsidRPr="00950F55">
        <w:rPr>
          <w:rFonts w:ascii="Arial" w:eastAsiaTheme="minorHAnsi" w:hAnsi="Arial" w:cs="Arial"/>
          <w:i/>
          <w:sz w:val="20"/>
          <w:szCs w:val="20"/>
        </w:rPr>
        <w:t>Nota:</w:t>
      </w:r>
      <w:r w:rsidRPr="00950F55">
        <w:rPr>
          <w:rFonts w:ascii="Arial" w:eastAsiaTheme="minorHAnsi" w:hAnsi="Arial" w:cs="Arial"/>
          <w:sz w:val="20"/>
          <w:szCs w:val="20"/>
        </w:rPr>
        <w:t xml:space="preserve"> </w:t>
      </w:r>
      <w:r w:rsidR="009960E1" w:rsidRPr="00950F55">
        <w:rPr>
          <w:rFonts w:ascii="Arial" w:eastAsiaTheme="minorHAnsi" w:hAnsi="Arial" w:cs="Arial"/>
          <w:sz w:val="20"/>
          <w:szCs w:val="20"/>
        </w:rPr>
        <w:t>r</w:t>
      </w:r>
      <w:r w:rsidRPr="00950F55">
        <w:rPr>
          <w:rFonts w:ascii="Arial" w:eastAsiaTheme="minorHAnsi" w:hAnsi="Arial" w:cs="Arial"/>
          <w:sz w:val="20"/>
          <w:szCs w:val="20"/>
        </w:rPr>
        <w:t xml:space="preserve">esultados obtenidos con </w:t>
      </w:r>
      <w:proofErr w:type="spellStart"/>
      <w:r w:rsidRPr="00950F55">
        <w:rPr>
          <w:rFonts w:ascii="Arial" w:eastAsiaTheme="minorHAnsi" w:hAnsi="Arial" w:cs="Arial"/>
          <w:sz w:val="20"/>
          <w:szCs w:val="20"/>
        </w:rPr>
        <w:t>RStudio</w:t>
      </w:r>
      <w:proofErr w:type="spellEnd"/>
      <w:r w:rsidRPr="00950F55">
        <w:rPr>
          <w:rFonts w:ascii="Arial" w:eastAsiaTheme="minorHAnsi" w:hAnsi="Arial" w:cs="Arial"/>
          <w:sz w:val="20"/>
          <w:szCs w:val="20"/>
        </w:rPr>
        <w:t xml:space="preserve"> versión 4.3.2.</w:t>
      </w:r>
    </w:p>
    <w:p w14:paraId="7DBACABA" w14:textId="77777777" w:rsidR="006F27B4" w:rsidRDefault="006F27B4" w:rsidP="009960E1">
      <w:pPr>
        <w:spacing w:after="0" w:line="240" w:lineRule="auto"/>
        <w:ind w:firstLine="708"/>
        <w:jc w:val="both"/>
        <w:rPr>
          <w:rFonts w:ascii="Arial" w:hAnsi="Arial" w:cs="Arial"/>
          <w:bCs/>
          <w:sz w:val="20"/>
          <w:szCs w:val="20"/>
          <w:lang w:val="es-ES"/>
        </w:rPr>
      </w:pPr>
    </w:p>
    <w:p w14:paraId="0B8323D0" w14:textId="4CFF6B0E" w:rsidR="005141C8" w:rsidRPr="00950F55" w:rsidRDefault="005141C8" w:rsidP="009960E1">
      <w:pPr>
        <w:spacing w:after="0" w:line="240" w:lineRule="auto"/>
        <w:ind w:firstLine="708"/>
        <w:jc w:val="both"/>
        <w:rPr>
          <w:rFonts w:ascii="Arial" w:hAnsi="Arial" w:cs="Arial"/>
          <w:bCs/>
          <w:sz w:val="20"/>
          <w:szCs w:val="20"/>
          <w:lang w:eastAsia="es-PE"/>
        </w:rPr>
      </w:pPr>
      <w:r w:rsidRPr="00950F55">
        <w:rPr>
          <w:rFonts w:ascii="Arial" w:hAnsi="Arial" w:cs="Arial"/>
          <w:bCs/>
          <w:sz w:val="20"/>
          <w:szCs w:val="20"/>
        </w:rPr>
        <w:t xml:space="preserve">En la </w:t>
      </w:r>
      <w:r w:rsidR="009960E1" w:rsidRPr="00950F55">
        <w:rPr>
          <w:rFonts w:ascii="Arial" w:hAnsi="Arial" w:cs="Arial"/>
          <w:bCs/>
          <w:sz w:val="20"/>
          <w:szCs w:val="20"/>
        </w:rPr>
        <w:t>T</w:t>
      </w:r>
      <w:r w:rsidRPr="00950F55">
        <w:rPr>
          <w:rFonts w:ascii="Arial" w:hAnsi="Arial" w:cs="Arial"/>
          <w:bCs/>
          <w:sz w:val="20"/>
          <w:szCs w:val="20"/>
        </w:rPr>
        <w:t>abla 2, correspondiente al manejo de entornos virtuales en los institutos de educación superior tecnológica de Ancash durante el 2024, se evidencia una distribución predominantemente favorable, donde 185 participantes (92.0%) demuestran un nivel bueno en el manejo de estas herramientas tecnológicas, mientras que 12 docentes (6.0%) se ubican en un nivel regular y solo 4 educadores (2.0%) presentan un nivel deficiente.</w:t>
      </w:r>
    </w:p>
    <w:p w14:paraId="6FE34CA9" w14:textId="77777777" w:rsidR="006F27B4" w:rsidRDefault="006F27B4" w:rsidP="005141C8">
      <w:pPr>
        <w:spacing w:after="0" w:line="240" w:lineRule="auto"/>
        <w:jc w:val="both"/>
        <w:rPr>
          <w:rFonts w:ascii="Arial" w:eastAsiaTheme="minorHAnsi" w:hAnsi="Arial" w:cs="Arial"/>
          <w:b/>
          <w:sz w:val="20"/>
          <w:szCs w:val="20"/>
        </w:rPr>
      </w:pPr>
    </w:p>
    <w:p w14:paraId="41019B49" w14:textId="14A3EDB7" w:rsidR="005141C8" w:rsidRPr="00950F55" w:rsidRDefault="005141C8" w:rsidP="005141C8">
      <w:pPr>
        <w:spacing w:after="0" w:line="240" w:lineRule="auto"/>
        <w:jc w:val="both"/>
        <w:rPr>
          <w:rFonts w:ascii="Arial" w:eastAsiaTheme="minorHAnsi" w:hAnsi="Arial" w:cs="Arial"/>
          <w:b/>
          <w:sz w:val="20"/>
          <w:szCs w:val="20"/>
        </w:rPr>
      </w:pPr>
      <w:r w:rsidRPr="00950F55">
        <w:rPr>
          <w:rFonts w:ascii="Arial" w:eastAsiaTheme="minorHAnsi" w:hAnsi="Arial" w:cs="Arial"/>
          <w:b/>
          <w:sz w:val="20"/>
          <w:szCs w:val="20"/>
        </w:rPr>
        <w:t>Tabla 3</w:t>
      </w:r>
    </w:p>
    <w:p w14:paraId="75AF0640" w14:textId="558687D5" w:rsidR="005141C8" w:rsidRDefault="005141C8" w:rsidP="005141C8">
      <w:pPr>
        <w:spacing w:after="0" w:line="240" w:lineRule="auto"/>
        <w:jc w:val="both"/>
        <w:rPr>
          <w:rFonts w:ascii="Arial" w:eastAsiaTheme="minorHAnsi" w:hAnsi="Arial" w:cs="Arial"/>
          <w:i/>
          <w:sz w:val="20"/>
          <w:szCs w:val="20"/>
        </w:rPr>
      </w:pPr>
      <w:r w:rsidRPr="00950F55">
        <w:rPr>
          <w:rFonts w:ascii="Arial" w:eastAsiaTheme="minorHAnsi" w:hAnsi="Arial" w:cs="Arial"/>
          <w:i/>
          <w:sz w:val="20"/>
          <w:szCs w:val="20"/>
        </w:rPr>
        <w:t xml:space="preserve">Distribución porcentual de la variable </w:t>
      </w:r>
      <w:r w:rsidR="009960E1" w:rsidRPr="00950F55">
        <w:rPr>
          <w:rFonts w:ascii="Arial" w:eastAsiaTheme="minorHAnsi" w:hAnsi="Arial" w:cs="Arial"/>
          <w:i/>
          <w:sz w:val="20"/>
          <w:szCs w:val="20"/>
        </w:rPr>
        <w:t>“</w:t>
      </w:r>
      <w:r w:rsidRPr="00950F55">
        <w:rPr>
          <w:rFonts w:ascii="Arial" w:eastAsiaTheme="minorHAnsi" w:hAnsi="Arial" w:cs="Arial"/>
          <w:i/>
          <w:sz w:val="20"/>
          <w:szCs w:val="20"/>
        </w:rPr>
        <w:t>Procesos de enseñanza</w:t>
      </w:r>
      <w:r w:rsidR="009960E1" w:rsidRPr="00950F55">
        <w:rPr>
          <w:rFonts w:ascii="Arial" w:eastAsiaTheme="minorHAnsi" w:hAnsi="Arial" w:cs="Arial"/>
          <w:i/>
          <w:sz w:val="20"/>
          <w:szCs w:val="20"/>
        </w:rPr>
        <w:t>-</w:t>
      </w:r>
      <w:r w:rsidRPr="00950F55">
        <w:rPr>
          <w:rFonts w:ascii="Arial" w:eastAsiaTheme="minorHAnsi" w:hAnsi="Arial" w:cs="Arial"/>
          <w:i/>
          <w:sz w:val="20"/>
          <w:szCs w:val="20"/>
        </w:rPr>
        <w:t>aprendizaje</w:t>
      </w:r>
      <w:r w:rsidR="009960E1" w:rsidRPr="00950F55">
        <w:rPr>
          <w:rFonts w:ascii="Arial" w:eastAsiaTheme="minorHAnsi" w:hAnsi="Arial" w:cs="Arial"/>
          <w:i/>
          <w:sz w:val="20"/>
          <w:szCs w:val="20"/>
        </w:rPr>
        <w:t>”</w:t>
      </w:r>
    </w:p>
    <w:p w14:paraId="2515D58A" w14:textId="77777777" w:rsidR="006F27B4" w:rsidRPr="00950F55" w:rsidRDefault="006F27B4" w:rsidP="005141C8">
      <w:pPr>
        <w:spacing w:after="0" w:line="240" w:lineRule="auto"/>
        <w:jc w:val="both"/>
        <w:rPr>
          <w:rFonts w:ascii="Arial" w:eastAsiaTheme="minorHAnsi" w:hAnsi="Arial" w:cs="Arial"/>
          <w:i/>
          <w:sz w:val="20"/>
          <w:szCs w:val="20"/>
        </w:rPr>
      </w:pPr>
    </w:p>
    <w:tbl>
      <w:tblPr>
        <w:tblW w:w="5000" w:type="pct"/>
        <w:tblCellMar>
          <w:left w:w="70" w:type="dxa"/>
          <w:right w:w="70" w:type="dxa"/>
        </w:tblCellMar>
        <w:tblLook w:val="04A0" w:firstRow="1" w:lastRow="0" w:firstColumn="1" w:lastColumn="0" w:noHBand="0" w:noVBand="1"/>
      </w:tblPr>
      <w:tblGrid>
        <w:gridCol w:w="2816"/>
        <w:gridCol w:w="2639"/>
        <w:gridCol w:w="2816"/>
        <w:gridCol w:w="1701"/>
      </w:tblGrid>
      <w:tr w:rsidR="005141C8" w:rsidRPr="00950F55" w14:paraId="650DAA3C" w14:textId="77777777" w:rsidTr="009960E1">
        <w:trPr>
          <w:trHeight w:val="250"/>
        </w:trPr>
        <w:tc>
          <w:tcPr>
            <w:tcW w:w="1412" w:type="pct"/>
            <w:tcBorders>
              <w:top w:val="single" w:sz="8" w:space="0" w:color="auto"/>
              <w:left w:val="nil"/>
              <w:bottom w:val="single" w:sz="8" w:space="0" w:color="auto"/>
              <w:right w:val="nil"/>
            </w:tcBorders>
            <w:vAlign w:val="center"/>
            <w:hideMark/>
          </w:tcPr>
          <w:p w14:paraId="568FB112" w14:textId="77777777" w:rsidR="005141C8" w:rsidRPr="006F27B4" w:rsidRDefault="005141C8" w:rsidP="005141C8">
            <w:pPr>
              <w:spacing w:after="0" w:line="240" w:lineRule="auto"/>
              <w:jc w:val="center"/>
              <w:rPr>
                <w:rFonts w:ascii="Arial" w:eastAsia="Times New Roman" w:hAnsi="Arial" w:cs="Arial"/>
                <w:b/>
                <w:bCs/>
                <w:sz w:val="18"/>
                <w:szCs w:val="20"/>
                <w:lang w:eastAsia="es-PE"/>
              </w:rPr>
            </w:pPr>
            <w:r w:rsidRPr="006F27B4">
              <w:rPr>
                <w:rFonts w:ascii="Arial" w:eastAsia="Times New Roman" w:hAnsi="Arial" w:cs="Arial"/>
                <w:b/>
                <w:bCs/>
                <w:sz w:val="18"/>
                <w:szCs w:val="20"/>
              </w:rPr>
              <w:t>Nivel</w:t>
            </w:r>
          </w:p>
        </w:tc>
        <w:tc>
          <w:tcPr>
            <w:tcW w:w="1323" w:type="pct"/>
            <w:tcBorders>
              <w:top w:val="single" w:sz="8" w:space="0" w:color="auto"/>
              <w:left w:val="nil"/>
              <w:bottom w:val="single" w:sz="8" w:space="0" w:color="auto"/>
              <w:right w:val="nil"/>
            </w:tcBorders>
            <w:vAlign w:val="center"/>
            <w:hideMark/>
          </w:tcPr>
          <w:p w14:paraId="6188E810" w14:textId="61E40A70" w:rsidR="005141C8" w:rsidRPr="006F27B4" w:rsidRDefault="000639BD"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F</w:t>
            </w:r>
            <w:r w:rsidR="005141C8" w:rsidRPr="006F27B4">
              <w:rPr>
                <w:rFonts w:ascii="Arial" w:eastAsia="Times New Roman" w:hAnsi="Arial" w:cs="Arial"/>
                <w:b/>
                <w:bCs/>
                <w:sz w:val="18"/>
                <w:szCs w:val="20"/>
              </w:rPr>
              <w:t>i</w:t>
            </w:r>
          </w:p>
        </w:tc>
        <w:tc>
          <w:tcPr>
            <w:tcW w:w="1412" w:type="pct"/>
            <w:tcBorders>
              <w:top w:val="single" w:sz="8" w:space="0" w:color="auto"/>
              <w:left w:val="nil"/>
              <w:bottom w:val="single" w:sz="8" w:space="0" w:color="auto"/>
              <w:right w:val="nil"/>
            </w:tcBorders>
            <w:vAlign w:val="center"/>
            <w:hideMark/>
          </w:tcPr>
          <w:p w14:paraId="5C3B9690"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w:t>
            </w:r>
          </w:p>
        </w:tc>
        <w:tc>
          <w:tcPr>
            <w:tcW w:w="854" w:type="pct"/>
            <w:tcBorders>
              <w:top w:val="single" w:sz="8" w:space="0" w:color="auto"/>
              <w:left w:val="nil"/>
              <w:bottom w:val="single" w:sz="8" w:space="0" w:color="auto"/>
              <w:right w:val="nil"/>
            </w:tcBorders>
            <w:vAlign w:val="center"/>
            <w:hideMark/>
          </w:tcPr>
          <w:p w14:paraId="750BE99A"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Hi%</w:t>
            </w:r>
          </w:p>
        </w:tc>
      </w:tr>
      <w:tr w:rsidR="005141C8" w:rsidRPr="00950F55" w14:paraId="356122AD" w14:textId="77777777" w:rsidTr="009960E1">
        <w:trPr>
          <w:trHeight w:val="125"/>
        </w:trPr>
        <w:tc>
          <w:tcPr>
            <w:tcW w:w="1412" w:type="pct"/>
            <w:vAlign w:val="center"/>
            <w:hideMark/>
          </w:tcPr>
          <w:p w14:paraId="5848B236"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Deficiente</w:t>
            </w:r>
          </w:p>
        </w:tc>
        <w:tc>
          <w:tcPr>
            <w:tcW w:w="1323" w:type="pct"/>
            <w:vAlign w:val="center"/>
            <w:hideMark/>
          </w:tcPr>
          <w:p w14:paraId="77E9A977"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2</w:t>
            </w:r>
          </w:p>
        </w:tc>
        <w:tc>
          <w:tcPr>
            <w:tcW w:w="1412" w:type="pct"/>
            <w:vAlign w:val="center"/>
            <w:hideMark/>
          </w:tcPr>
          <w:p w14:paraId="5A1730FE"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1.00</w:t>
            </w:r>
          </w:p>
        </w:tc>
        <w:tc>
          <w:tcPr>
            <w:tcW w:w="854" w:type="pct"/>
            <w:vAlign w:val="center"/>
            <w:hideMark/>
          </w:tcPr>
          <w:p w14:paraId="46BF565E"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1.00</w:t>
            </w:r>
          </w:p>
        </w:tc>
      </w:tr>
      <w:tr w:rsidR="005141C8" w:rsidRPr="00950F55" w14:paraId="70BDDD5A" w14:textId="77777777" w:rsidTr="009960E1">
        <w:trPr>
          <w:trHeight w:val="133"/>
        </w:trPr>
        <w:tc>
          <w:tcPr>
            <w:tcW w:w="1412" w:type="pct"/>
            <w:vAlign w:val="center"/>
            <w:hideMark/>
          </w:tcPr>
          <w:p w14:paraId="6A7C081C"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Regular</w:t>
            </w:r>
          </w:p>
        </w:tc>
        <w:tc>
          <w:tcPr>
            <w:tcW w:w="1323" w:type="pct"/>
            <w:vAlign w:val="center"/>
            <w:hideMark/>
          </w:tcPr>
          <w:p w14:paraId="334FFC08"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11</w:t>
            </w:r>
          </w:p>
        </w:tc>
        <w:tc>
          <w:tcPr>
            <w:tcW w:w="1412" w:type="pct"/>
            <w:noWrap/>
            <w:vAlign w:val="center"/>
            <w:hideMark/>
          </w:tcPr>
          <w:p w14:paraId="1E847AED"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5.50</w:t>
            </w:r>
          </w:p>
        </w:tc>
        <w:tc>
          <w:tcPr>
            <w:tcW w:w="854" w:type="pct"/>
            <w:noWrap/>
            <w:vAlign w:val="center"/>
            <w:hideMark/>
          </w:tcPr>
          <w:p w14:paraId="5B6C9C87"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6.50</w:t>
            </w:r>
          </w:p>
        </w:tc>
      </w:tr>
      <w:tr w:rsidR="005141C8" w:rsidRPr="00950F55" w14:paraId="10B32ED4" w14:textId="77777777" w:rsidTr="009960E1">
        <w:trPr>
          <w:trHeight w:val="193"/>
        </w:trPr>
        <w:tc>
          <w:tcPr>
            <w:tcW w:w="1412" w:type="pct"/>
            <w:tcBorders>
              <w:top w:val="nil"/>
              <w:left w:val="nil"/>
              <w:bottom w:val="single" w:sz="8" w:space="0" w:color="auto"/>
              <w:right w:val="nil"/>
            </w:tcBorders>
            <w:noWrap/>
            <w:vAlign w:val="center"/>
            <w:hideMark/>
          </w:tcPr>
          <w:p w14:paraId="3EE1BEA1"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Buena</w:t>
            </w:r>
          </w:p>
        </w:tc>
        <w:tc>
          <w:tcPr>
            <w:tcW w:w="1323" w:type="pct"/>
            <w:tcBorders>
              <w:top w:val="nil"/>
              <w:left w:val="nil"/>
              <w:bottom w:val="single" w:sz="8" w:space="0" w:color="auto"/>
              <w:right w:val="nil"/>
            </w:tcBorders>
            <w:vAlign w:val="center"/>
            <w:hideMark/>
          </w:tcPr>
          <w:p w14:paraId="755B06EB"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188</w:t>
            </w:r>
          </w:p>
        </w:tc>
        <w:tc>
          <w:tcPr>
            <w:tcW w:w="1412" w:type="pct"/>
            <w:tcBorders>
              <w:top w:val="nil"/>
              <w:left w:val="nil"/>
              <w:bottom w:val="single" w:sz="8" w:space="0" w:color="auto"/>
              <w:right w:val="nil"/>
            </w:tcBorders>
            <w:noWrap/>
            <w:vAlign w:val="center"/>
            <w:hideMark/>
          </w:tcPr>
          <w:p w14:paraId="40255CCF"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93.50</w:t>
            </w:r>
          </w:p>
        </w:tc>
        <w:tc>
          <w:tcPr>
            <w:tcW w:w="854" w:type="pct"/>
            <w:tcBorders>
              <w:top w:val="nil"/>
              <w:left w:val="nil"/>
              <w:bottom w:val="single" w:sz="8" w:space="0" w:color="auto"/>
              <w:right w:val="nil"/>
            </w:tcBorders>
            <w:noWrap/>
            <w:vAlign w:val="center"/>
            <w:hideMark/>
          </w:tcPr>
          <w:p w14:paraId="7466395A" w14:textId="77777777" w:rsidR="005141C8" w:rsidRPr="006F27B4" w:rsidRDefault="005141C8" w:rsidP="005141C8">
            <w:pPr>
              <w:spacing w:after="0" w:line="240" w:lineRule="auto"/>
              <w:jc w:val="center"/>
              <w:rPr>
                <w:rFonts w:ascii="Arial" w:eastAsia="Times New Roman" w:hAnsi="Arial" w:cs="Arial"/>
                <w:sz w:val="18"/>
                <w:szCs w:val="20"/>
              </w:rPr>
            </w:pPr>
            <w:r w:rsidRPr="006F27B4">
              <w:rPr>
                <w:rFonts w:ascii="Arial" w:eastAsia="Times New Roman" w:hAnsi="Arial" w:cs="Arial"/>
                <w:sz w:val="18"/>
                <w:szCs w:val="20"/>
              </w:rPr>
              <w:t>100.00</w:t>
            </w:r>
          </w:p>
        </w:tc>
      </w:tr>
      <w:tr w:rsidR="005141C8" w:rsidRPr="00950F55" w14:paraId="311B0682" w14:textId="77777777" w:rsidTr="009960E1">
        <w:trPr>
          <w:trHeight w:val="218"/>
        </w:trPr>
        <w:tc>
          <w:tcPr>
            <w:tcW w:w="1412" w:type="pct"/>
            <w:tcBorders>
              <w:top w:val="nil"/>
              <w:left w:val="nil"/>
              <w:bottom w:val="single" w:sz="8" w:space="0" w:color="auto"/>
              <w:right w:val="nil"/>
            </w:tcBorders>
            <w:noWrap/>
            <w:vAlign w:val="center"/>
            <w:hideMark/>
          </w:tcPr>
          <w:p w14:paraId="45183BAE"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Total</w:t>
            </w:r>
          </w:p>
        </w:tc>
        <w:tc>
          <w:tcPr>
            <w:tcW w:w="1323" w:type="pct"/>
            <w:tcBorders>
              <w:top w:val="nil"/>
              <w:left w:val="nil"/>
              <w:bottom w:val="single" w:sz="8" w:space="0" w:color="auto"/>
              <w:right w:val="nil"/>
            </w:tcBorders>
            <w:vAlign w:val="center"/>
            <w:hideMark/>
          </w:tcPr>
          <w:p w14:paraId="4DB652AF"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201</w:t>
            </w:r>
          </w:p>
        </w:tc>
        <w:tc>
          <w:tcPr>
            <w:tcW w:w="1412" w:type="pct"/>
            <w:tcBorders>
              <w:top w:val="nil"/>
              <w:left w:val="nil"/>
              <w:bottom w:val="single" w:sz="8" w:space="0" w:color="auto"/>
              <w:right w:val="nil"/>
            </w:tcBorders>
            <w:noWrap/>
            <w:vAlign w:val="center"/>
            <w:hideMark/>
          </w:tcPr>
          <w:p w14:paraId="668EE08F" w14:textId="77777777" w:rsidR="005141C8" w:rsidRPr="006F27B4" w:rsidRDefault="005141C8" w:rsidP="005141C8">
            <w:pPr>
              <w:spacing w:after="0" w:line="240" w:lineRule="auto"/>
              <w:jc w:val="center"/>
              <w:rPr>
                <w:rFonts w:ascii="Arial" w:eastAsia="Times New Roman" w:hAnsi="Arial" w:cs="Arial"/>
                <w:b/>
                <w:bCs/>
                <w:sz w:val="18"/>
                <w:szCs w:val="20"/>
              </w:rPr>
            </w:pPr>
            <w:r w:rsidRPr="006F27B4">
              <w:rPr>
                <w:rFonts w:ascii="Arial" w:eastAsia="Times New Roman" w:hAnsi="Arial" w:cs="Arial"/>
                <w:b/>
                <w:bCs/>
                <w:sz w:val="18"/>
                <w:szCs w:val="20"/>
              </w:rPr>
              <w:t>100.00</w:t>
            </w:r>
          </w:p>
        </w:tc>
        <w:tc>
          <w:tcPr>
            <w:tcW w:w="854" w:type="pct"/>
            <w:tcBorders>
              <w:top w:val="nil"/>
              <w:left w:val="nil"/>
              <w:bottom w:val="single" w:sz="8" w:space="0" w:color="auto"/>
              <w:right w:val="nil"/>
            </w:tcBorders>
            <w:noWrap/>
            <w:vAlign w:val="center"/>
            <w:hideMark/>
          </w:tcPr>
          <w:p w14:paraId="1249B7C0" w14:textId="77777777" w:rsidR="005141C8" w:rsidRPr="006F27B4" w:rsidRDefault="005141C8" w:rsidP="005141C8">
            <w:pPr>
              <w:spacing w:after="0" w:line="240" w:lineRule="auto"/>
              <w:rPr>
                <w:rFonts w:ascii="Arial" w:eastAsia="Times New Roman" w:hAnsi="Arial" w:cs="Arial"/>
                <w:b/>
                <w:bCs/>
                <w:sz w:val="18"/>
                <w:szCs w:val="20"/>
              </w:rPr>
            </w:pPr>
          </w:p>
        </w:tc>
      </w:tr>
    </w:tbl>
    <w:p w14:paraId="591EF06A" w14:textId="77777777" w:rsidR="006F27B4" w:rsidRDefault="006F27B4" w:rsidP="005141C8">
      <w:pPr>
        <w:spacing w:after="0" w:line="240" w:lineRule="auto"/>
        <w:jc w:val="both"/>
        <w:rPr>
          <w:rFonts w:ascii="Arial" w:eastAsiaTheme="minorHAnsi" w:hAnsi="Arial" w:cs="Arial"/>
          <w:i/>
          <w:sz w:val="20"/>
          <w:szCs w:val="20"/>
        </w:rPr>
      </w:pPr>
    </w:p>
    <w:p w14:paraId="74D5872F" w14:textId="68CB44E5" w:rsidR="005141C8" w:rsidRPr="00950F55" w:rsidRDefault="005141C8" w:rsidP="005141C8">
      <w:pPr>
        <w:spacing w:after="0" w:line="240" w:lineRule="auto"/>
        <w:jc w:val="both"/>
        <w:rPr>
          <w:rFonts w:ascii="Arial" w:eastAsiaTheme="minorHAnsi" w:hAnsi="Arial" w:cs="Arial"/>
          <w:sz w:val="20"/>
          <w:szCs w:val="20"/>
          <w:lang w:val="es-ES"/>
        </w:rPr>
      </w:pPr>
      <w:r w:rsidRPr="00950F55">
        <w:rPr>
          <w:rFonts w:ascii="Arial" w:eastAsiaTheme="minorHAnsi" w:hAnsi="Arial" w:cs="Arial"/>
          <w:i/>
          <w:sz w:val="20"/>
          <w:szCs w:val="20"/>
        </w:rPr>
        <w:t>Nota:</w:t>
      </w:r>
      <w:r w:rsidRPr="00950F55">
        <w:rPr>
          <w:rFonts w:ascii="Arial" w:eastAsiaTheme="minorHAnsi" w:hAnsi="Arial" w:cs="Arial"/>
          <w:sz w:val="20"/>
          <w:szCs w:val="20"/>
        </w:rPr>
        <w:t xml:space="preserve"> </w:t>
      </w:r>
      <w:r w:rsidR="009960E1" w:rsidRPr="00950F55">
        <w:rPr>
          <w:rFonts w:ascii="Arial" w:eastAsiaTheme="minorHAnsi" w:hAnsi="Arial" w:cs="Arial"/>
          <w:sz w:val="20"/>
          <w:szCs w:val="20"/>
        </w:rPr>
        <w:t>r</w:t>
      </w:r>
      <w:r w:rsidRPr="00950F55">
        <w:rPr>
          <w:rFonts w:ascii="Arial" w:eastAsiaTheme="minorHAnsi" w:hAnsi="Arial" w:cs="Arial"/>
          <w:sz w:val="20"/>
          <w:szCs w:val="20"/>
        </w:rPr>
        <w:t xml:space="preserve">esultados obtenidos con </w:t>
      </w:r>
      <w:proofErr w:type="spellStart"/>
      <w:r w:rsidRPr="00950F55">
        <w:rPr>
          <w:rFonts w:ascii="Arial" w:eastAsiaTheme="minorHAnsi" w:hAnsi="Arial" w:cs="Arial"/>
          <w:sz w:val="20"/>
          <w:szCs w:val="20"/>
        </w:rPr>
        <w:t>RStudio</w:t>
      </w:r>
      <w:proofErr w:type="spellEnd"/>
      <w:r w:rsidRPr="00950F55">
        <w:rPr>
          <w:rFonts w:ascii="Arial" w:eastAsiaTheme="minorHAnsi" w:hAnsi="Arial" w:cs="Arial"/>
          <w:sz w:val="20"/>
          <w:szCs w:val="20"/>
        </w:rPr>
        <w:t xml:space="preserve"> versión 4.3.2.</w:t>
      </w:r>
    </w:p>
    <w:p w14:paraId="0558EC9B" w14:textId="77777777" w:rsidR="006F27B4" w:rsidRDefault="006F27B4" w:rsidP="009960E1">
      <w:pPr>
        <w:spacing w:after="0" w:line="240" w:lineRule="auto"/>
        <w:ind w:firstLine="708"/>
        <w:jc w:val="both"/>
        <w:rPr>
          <w:rFonts w:ascii="Arial" w:hAnsi="Arial" w:cs="Arial"/>
          <w:sz w:val="20"/>
          <w:szCs w:val="20"/>
        </w:rPr>
      </w:pPr>
    </w:p>
    <w:p w14:paraId="3EB00DBC" w14:textId="366CC1F0" w:rsidR="005141C8" w:rsidRPr="00950F55" w:rsidRDefault="005141C8" w:rsidP="009960E1">
      <w:pPr>
        <w:spacing w:after="0" w:line="240" w:lineRule="auto"/>
        <w:ind w:firstLine="708"/>
        <w:jc w:val="both"/>
        <w:rPr>
          <w:rFonts w:ascii="Arial" w:hAnsi="Arial" w:cs="Arial"/>
          <w:sz w:val="20"/>
          <w:szCs w:val="20"/>
        </w:rPr>
      </w:pPr>
      <w:r w:rsidRPr="00950F55">
        <w:rPr>
          <w:rFonts w:ascii="Arial" w:hAnsi="Arial" w:cs="Arial"/>
          <w:sz w:val="20"/>
          <w:szCs w:val="20"/>
        </w:rPr>
        <w:t xml:space="preserve">La </w:t>
      </w:r>
      <w:r w:rsidR="009960E1" w:rsidRPr="00950F55">
        <w:rPr>
          <w:rFonts w:ascii="Arial" w:hAnsi="Arial" w:cs="Arial"/>
          <w:sz w:val="20"/>
          <w:szCs w:val="20"/>
        </w:rPr>
        <w:t>T</w:t>
      </w:r>
      <w:r w:rsidRPr="00950F55">
        <w:rPr>
          <w:rFonts w:ascii="Arial" w:hAnsi="Arial" w:cs="Arial"/>
          <w:sz w:val="20"/>
          <w:szCs w:val="20"/>
        </w:rPr>
        <w:t>abla 4, permite conocer que el análisis de los procesos de enseñanza-aprendizaje revela resultados altamente favorables, donde 188 docentes (93.5%) demuestran un nivel bueno en la implementación de sus prácticas pedagógicas, mientras que 11 educadores (5.5%) se ubican en un nivel regular y únicamente 2 docentes (1.0%) presentan un desempeño deficiente, evidenciando así una sólida preparación institucional en metodologías educativas.</w:t>
      </w:r>
    </w:p>
    <w:p w14:paraId="7874FE3E" w14:textId="77777777" w:rsidR="009960E1" w:rsidRPr="00950F55" w:rsidRDefault="009960E1" w:rsidP="009960E1">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Como se observa en los resultados del objetivo general, el coeficiente de correlación de Spearman es </w:t>
      </w:r>
      <w:r w:rsidRPr="00950F55">
        <w:rPr>
          <w:rStyle w:val="Textoennegrita"/>
          <w:rFonts w:ascii="Arial" w:hAnsi="Arial" w:cs="Arial"/>
          <w:b w:val="0"/>
          <w:sz w:val="20"/>
        </w:rPr>
        <w:t>0.645, con un p-valor menor a 0.01</w:t>
      </w:r>
      <w:r w:rsidRPr="00950F55">
        <w:rPr>
          <w:rFonts w:ascii="Arial" w:hAnsi="Arial" w:cs="Arial"/>
          <w:sz w:val="20"/>
        </w:rPr>
        <w:t>,</w:t>
      </w:r>
      <w:r w:rsidRPr="00950F55">
        <w:rPr>
          <w:rFonts w:ascii="Arial" w:hAnsi="Arial" w:cs="Arial"/>
          <w:b/>
          <w:sz w:val="20"/>
        </w:rPr>
        <w:t xml:space="preserve"> </w:t>
      </w:r>
      <w:r w:rsidRPr="00950F55">
        <w:rPr>
          <w:rStyle w:val="Textoennegrita"/>
          <w:rFonts w:ascii="Arial" w:hAnsi="Arial" w:cs="Arial"/>
          <w:b w:val="0"/>
          <w:sz w:val="20"/>
        </w:rPr>
        <w:t>lo cual</w:t>
      </w:r>
      <w:r w:rsidRPr="00950F55">
        <w:rPr>
          <w:rFonts w:ascii="Arial" w:hAnsi="Arial" w:cs="Arial"/>
          <w:sz w:val="20"/>
        </w:rPr>
        <w:t xml:space="preserve"> valida la existencia de una relación directa y significativa entre el manejo de los entornos virtuales y el proceso de enseñanza-aprendizaje en los institutos de educación superior tecnológica de Áncash, 2024. Este hallazgo es congruente con las ideas propuestas por Siemens (2005), quien sostiene que el aprendizaje se fundamenta en cómo las personas adquieren y distribuyen el conocimiento a través de múltiples entornos.</w:t>
      </w:r>
    </w:p>
    <w:p w14:paraId="4E22058E" w14:textId="77777777" w:rsidR="009960E1" w:rsidRPr="00950F55" w:rsidRDefault="009960E1" w:rsidP="009960E1">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Asimismo, este resultado se relaciona con las aportaciones de </w:t>
      </w:r>
      <w:proofErr w:type="spellStart"/>
      <w:r w:rsidRPr="00950F55">
        <w:rPr>
          <w:rFonts w:ascii="Arial" w:hAnsi="Arial" w:cs="Arial"/>
          <w:sz w:val="20"/>
        </w:rPr>
        <w:t>Downes</w:t>
      </w:r>
      <w:proofErr w:type="spellEnd"/>
      <w:r w:rsidRPr="00950F55">
        <w:rPr>
          <w:rFonts w:ascii="Arial" w:hAnsi="Arial" w:cs="Arial"/>
          <w:sz w:val="20"/>
        </w:rPr>
        <w:t xml:space="preserve"> (2012), quien argumenta que el aprendizaje en el siglo XXI debe incorporar las dinámicas de la sociedad de la información y el impacto de la tecnología. </w:t>
      </w:r>
      <w:r w:rsidRPr="00950F55">
        <w:rPr>
          <w:rStyle w:val="Textoennegrita"/>
          <w:rFonts w:ascii="Arial" w:hAnsi="Arial" w:cs="Arial"/>
          <w:b w:val="0"/>
          <w:sz w:val="20"/>
        </w:rPr>
        <w:t>Complementariamente</w:t>
      </w:r>
      <w:r w:rsidRPr="00950F55">
        <w:rPr>
          <w:rFonts w:ascii="Arial" w:hAnsi="Arial" w:cs="Arial"/>
          <w:sz w:val="20"/>
        </w:rPr>
        <w:t>, Camarillo y Barboza (2020) destacan que el uso de plataformas virtuales fomenta la autoconstrucción del conocimiento, con un aprendizaje más autónomo y significativo en el estudiante.</w:t>
      </w:r>
    </w:p>
    <w:p w14:paraId="3B4A8783" w14:textId="3696B171" w:rsidR="009960E1" w:rsidRPr="00950F55" w:rsidRDefault="009960E1" w:rsidP="009960E1">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Por su parte, Porcel et al. (2020) coinciden en que los entornos académicos virtuales refuerzan la educación al ofrecer espacios de aprendizaje especializados. Herrador et al. (2019) señalan que los entornos </w:t>
      </w:r>
      <w:r w:rsidRPr="00950F55">
        <w:rPr>
          <w:rFonts w:ascii="Arial" w:hAnsi="Arial" w:cs="Arial"/>
          <w:sz w:val="20"/>
        </w:rPr>
        <w:lastRenderedPageBreak/>
        <w:t xml:space="preserve">virtuales representan soluciones efectivas para la educación a distancia o e-learning, aunque su éxito se relaciona con la percepción que los estudiantes </w:t>
      </w:r>
      <w:r w:rsidRPr="00950F55">
        <w:rPr>
          <w:rStyle w:val="Textoennegrita"/>
          <w:rFonts w:ascii="Arial" w:hAnsi="Arial" w:cs="Arial"/>
          <w:b w:val="0"/>
          <w:sz w:val="20"/>
        </w:rPr>
        <w:t>tienen</w:t>
      </w:r>
      <w:r w:rsidRPr="00950F55">
        <w:rPr>
          <w:rFonts w:ascii="Arial" w:hAnsi="Arial" w:cs="Arial"/>
          <w:sz w:val="20"/>
        </w:rPr>
        <w:t xml:space="preserve"> de estas herramientas. Malpartida et al. (2021) enfatizan que las plataformas virtuales optimizan el proceso educativo al facilitar la creación de comunidades de aprendizaje independientes del espacio físico, gracias a las tecnologías emergentes. De igual forma, Solórzano et al. (2024) destacan que los entornos virtuales son herramientas adaptativas para implementar metodologías activas y las TIC en la enseñanza, sugiriendo </w:t>
      </w:r>
      <w:r w:rsidRPr="00950F55">
        <w:rPr>
          <w:rStyle w:val="Textoennegrita"/>
          <w:rFonts w:ascii="Arial" w:hAnsi="Arial" w:cs="Arial"/>
          <w:b w:val="0"/>
          <w:sz w:val="20"/>
        </w:rPr>
        <w:t>que el modelo híbrido</w:t>
      </w:r>
      <w:r w:rsidRPr="00950F55">
        <w:rPr>
          <w:rFonts w:ascii="Arial" w:hAnsi="Arial" w:cs="Arial"/>
          <w:sz w:val="20"/>
        </w:rPr>
        <w:t>, que combina el aprendizaje presencial y virtual, es la mejor opción formativa. En esa misma línea, Oliva y Mata (2022) subrayan que los entornos virtuales contribuyen al desarrollo de habilidades digitales en los estudiantes, además de ayudarlos a organizar su tiempo y planificar sus actividades de manera eficiente para alcanzar sus metas académicas.</w:t>
      </w:r>
    </w:p>
    <w:p w14:paraId="353D7126" w14:textId="77777777" w:rsidR="009960E1" w:rsidRPr="00950F55" w:rsidRDefault="009960E1" w:rsidP="009960E1">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Por último, Pereda (2023), en su tesis doctoral, reporta resultados similares al aplicar la prueba T-Student (valor t = -10.515; p-valor = 0.000 &lt; 0.05), concluyendo que los entornos virtuales favorecen significativamente el desarrollo de competencias digitales en los docentes, mejorando así el proceso de enseñanza. Con respecto al objetivo específico 1, el </w:t>
      </w:r>
      <w:r w:rsidRPr="00950F55">
        <w:rPr>
          <w:rStyle w:val="Textoennegrita"/>
          <w:rFonts w:ascii="Arial" w:hAnsi="Arial" w:cs="Arial"/>
          <w:b w:val="0"/>
          <w:sz w:val="20"/>
        </w:rPr>
        <w:t>92.00%</w:t>
      </w:r>
      <w:r w:rsidRPr="00950F55">
        <w:rPr>
          <w:rFonts w:ascii="Arial" w:hAnsi="Arial" w:cs="Arial"/>
          <w:sz w:val="20"/>
        </w:rPr>
        <w:t xml:space="preserve"> de los docentes encuestados demuestra un nivel </w:t>
      </w:r>
      <w:r w:rsidRPr="00950F55">
        <w:rPr>
          <w:rStyle w:val="Textoennegrita"/>
          <w:rFonts w:ascii="Arial" w:hAnsi="Arial" w:cs="Arial"/>
          <w:b w:val="0"/>
          <w:sz w:val="20"/>
        </w:rPr>
        <w:t>bueno</w:t>
      </w:r>
      <w:r w:rsidRPr="00950F55">
        <w:rPr>
          <w:rFonts w:ascii="Arial" w:hAnsi="Arial" w:cs="Arial"/>
          <w:sz w:val="20"/>
        </w:rPr>
        <w:t xml:space="preserve"> en el manejo de los entornos virtuales, mientras que un </w:t>
      </w:r>
      <w:r w:rsidRPr="00950F55">
        <w:rPr>
          <w:rStyle w:val="Textoennegrita"/>
          <w:rFonts w:ascii="Arial" w:hAnsi="Arial" w:cs="Arial"/>
          <w:b w:val="0"/>
          <w:sz w:val="20"/>
        </w:rPr>
        <w:t>8.00%</w:t>
      </w:r>
      <w:r w:rsidRPr="00950F55">
        <w:rPr>
          <w:rFonts w:ascii="Arial" w:hAnsi="Arial" w:cs="Arial"/>
          <w:sz w:val="20"/>
        </w:rPr>
        <w:t xml:space="preserve"> se encuentra en niveles </w:t>
      </w:r>
      <w:r w:rsidRPr="00950F55">
        <w:rPr>
          <w:rStyle w:val="Textoennegrita"/>
          <w:rFonts w:ascii="Arial" w:hAnsi="Arial" w:cs="Arial"/>
          <w:b w:val="0"/>
          <w:sz w:val="20"/>
        </w:rPr>
        <w:t>regulares</w:t>
      </w:r>
      <w:r w:rsidRPr="00950F55">
        <w:rPr>
          <w:rFonts w:ascii="Arial" w:hAnsi="Arial" w:cs="Arial"/>
          <w:sz w:val="20"/>
        </w:rPr>
        <w:t xml:space="preserve"> o deficiente. Esta alta concentración en el nivel </w:t>
      </w:r>
      <w:r w:rsidRPr="00950F55">
        <w:rPr>
          <w:rStyle w:val="Textoennegrita"/>
          <w:rFonts w:ascii="Arial" w:hAnsi="Arial" w:cs="Arial"/>
          <w:b w:val="0"/>
          <w:sz w:val="20"/>
        </w:rPr>
        <w:t>bueno</w:t>
      </w:r>
      <w:r w:rsidRPr="00950F55">
        <w:rPr>
          <w:rFonts w:ascii="Arial" w:hAnsi="Arial" w:cs="Arial"/>
          <w:sz w:val="20"/>
        </w:rPr>
        <w:t xml:space="preserve"> indica que la mayoría del personal docente ha desarrollado competencias adecuadas para gestionar plataformas virtuales educativas. Esto refuerza la necesidad de que los maestros logren competencias digitales, </w:t>
      </w:r>
      <w:r w:rsidRPr="00950F55">
        <w:rPr>
          <w:rStyle w:val="Textoennegrita"/>
          <w:rFonts w:ascii="Arial" w:hAnsi="Arial" w:cs="Arial"/>
          <w:b w:val="0"/>
          <w:sz w:val="20"/>
        </w:rPr>
        <w:t>consideradas</w:t>
      </w:r>
      <w:r w:rsidRPr="00950F55">
        <w:rPr>
          <w:rFonts w:ascii="Arial" w:hAnsi="Arial" w:cs="Arial"/>
          <w:sz w:val="20"/>
        </w:rPr>
        <w:t xml:space="preserve"> por Siemens (2011) como una habilidad fundamental para el aprendizaje continuo.</w:t>
      </w:r>
    </w:p>
    <w:p w14:paraId="112AA05D" w14:textId="77777777" w:rsidR="009960E1" w:rsidRPr="00950F55" w:rsidRDefault="009960E1" w:rsidP="009960E1">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En la misma línea, Yépez (2023), en su tesis doctoral, encontró un impacto indirecto del </w:t>
      </w:r>
      <w:r w:rsidRPr="00950F55">
        <w:rPr>
          <w:rStyle w:val="Textoennegrita"/>
          <w:rFonts w:ascii="Arial" w:hAnsi="Arial" w:cs="Arial"/>
          <w:b w:val="0"/>
          <w:sz w:val="20"/>
        </w:rPr>
        <w:t>74.3%</w:t>
      </w:r>
      <w:r w:rsidRPr="00950F55">
        <w:rPr>
          <w:rFonts w:ascii="Arial" w:hAnsi="Arial" w:cs="Arial"/>
          <w:sz w:val="20"/>
        </w:rPr>
        <w:t xml:space="preserve"> del efecto de los entornos virtuales de aprendizaje en el logro de competencias de los estudiantes, principalmente asociado al trabajo colaborativo. Por lo tanto, se debe prestar mayor atención al grupo de docentes que presenta niveles </w:t>
      </w:r>
      <w:r w:rsidRPr="00950F55">
        <w:rPr>
          <w:rStyle w:val="Textoennegrita"/>
          <w:rFonts w:ascii="Arial" w:hAnsi="Arial" w:cs="Arial"/>
          <w:b w:val="0"/>
          <w:sz w:val="20"/>
        </w:rPr>
        <w:t>regulares</w:t>
      </w:r>
      <w:r w:rsidRPr="00950F55">
        <w:rPr>
          <w:rFonts w:ascii="Arial" w:hAnsi="Arial" w:cs="Arial"/>
          <w:b/>
          <w:sz w:val="20"/>
        </w:rPr>
        <w:t xml:space="preserve"> </w:t>
      </w:r>
      <w:r w:rsidRPr="00950F55">
        <w:rPr>
          <w:rFonts w:ascii="Arial" w:hAnsi="Arial" w:cs="Arial"/>
          <w:sz w:val="20"/>
        </w:rPr>
        <w:t>o deficientes (16 docentes). Se propone implementar un programa de acompañamiento personalizado, en el que los docentes con mejor desempeño compartan sus experiencias y estrategias exitosas. Este enfoque podría contribuir al fortalecimiento de las competencias digitales en todo el personal docente.</w:t>
      </w:r>
    </w:p>
    <w:p w14:paraId="2B56D64B" w14:textId="2C253E76" w:rsidR="009960E1" w:rsidRPr="00950F55" w:rsidRDefault="009960E1" w:rsidP="009960E1">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Con respecto al objetivo específico 2, </w:t>
      </w:r>
      <w:r w:rsidRPr="00950F55">
        <w:rPr>
          <w:rStyle w:val="Textoennegrita"/>
          <w:rFonts w:ascii="Arial" w:hAnsi="Arial" w:cs="Arial"/>
          <w:b w:val="0"/>
          <w:sz w:val="20"/>
        </w:rPr>
        <w:t>el 93.50%</w:t>
      </w:r>
      <w:r w:rsidRPr="00950F55">
        <w:rPr>
          <w:rFonts w:ascii="Arial" w:hAnsi="Arial" w:cs="Arial"/>
          <w:sz w:val="20"/>
        </w:rPr>
        <w:t xml:space="preserve"> de los encuestados logró un nivel </w:t>
      </w:r>
      <w:r w:rsidRPr="00950F55">
        <w:rPr>
          <w:rStyle w:val="Textoennegrita"/>
          <w:rFonts w:ascii="Arial" w:hAnsi="Arial" w:cs="Arial"/>
          <w:b w:val="0"/>
          <w:sz w:val="20"/>
        </w:rPr>
        <w:t>bueno</w:t>
      </w:r>
      <w:r w:rsidRPr="00950F55">
        <w:rPr>
          <w:rFonts w:ascii="Arial" w:hAnsi="Arial" w:cs="Arial"/>
          <w:sz w:val="20"/>
        </w:rPr>
        <w:t xml:space="preserve"> en los procesos de enseñanza-aprendizaje, y el </w:t>
      </w:r>
      <w:r w:rsidRPr="00950F55">
        <w:rPr>
          <w:rStyle w:val="Textoennegrita"/>
          <w:rFonts w:ascii="Arial" w:hAnsi="Arial" w:cs="Arial"/>
          <w:b w:val="0"/>
          <w:sz w:val="20"/>
        </w:rPr>
        <w:t>6.50%</w:t>
      </w:r>
      <w:r w:rsidRPr="00950F55">
        <w:rPr>
          <w:rFonts w:ascii="Arial" w:hAnsi="Arial" w:cs="Arial"/>
          <w:sz w:val="20"/>
        </w:rPr>
        <w:t xml:space="preserve"> se situó entre los niveles regular y deficiente. Estos resultados son positivos, ya que la mayoría de los encuestados posee una sólida preparación institucional sobre metodologías activas, lo que facilita que los procesos de enseñanza-aprendizaje se realicen con éxito. Esto coincide con lo señalado por Ausubel (1968), quien sostiene que las metodologías deben orientarse a promover aprendizajes significativos que favorezcan la integración del conocimiento nuevo en los esquemas cognitivos preexistentes. Asimismo, Vygotsky (1979) refuerza esta perspectiva al enfatizar que las metodologías deben incluir estrategias colaborativas que aprovechen la interacción social para potenciar las habilidades cognitivas de los estudiantes.</w:t>
      </w:r>
    </w:p>
    <w:p w14:paraId="3D67D22A" w14:textId="77777777" w:rsidR="009960E1" w:rsidRPr="00950F55" w:rsidRDefault="009960E1" w:rsidP="009960E1">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En relación con estudios previos, Cabrera et al. (2022) evidencian que estas innovaciones han representado cambios significativos en la práctica docente y en los estudiantes, quienes pasaron de ser participantes pasivos en aulas físicas a asumir un rol activo en su propio aprendizaje. De manera similar, Martínez y Jiménez (2020) destacan que las aulas virtuales constituyen herramientas útiles y significativas en el proceso de enseñanza-aprendizaje, siendo valoradas por docentes y estudiantes. En la misma línea, Ruiz et al. (2023) </w:t>
      </w:r>
      <w:r w:rsidRPr="00950F55">
        <w:rPr>
          <w:rStyle w:val="Textoennegrita"/>
          <w:rFonts w:ascii="Arial" w:hAnsi="Arial" w:cs="Arial"/>
          <w:b w:val="0"/>
          <w:sz w:val="20"/>
        </w:rPr>
        <w:t>presenta</w:t>
      </w:r>
      <w:r w:rsidRPr="00950F55">
        <w:rPr>
          <w:rFonts w:ascii="Arial" w:hAnsi="Arial" w:cs="Arial"/>
          <w:b/>
          <w:sz w:val="20"/>
        </w:rPr>
        <w:t xml:space="preserve"> </w:t>
      </w:r>
      <w:r w:rsidRPr="00950F55">
        <w:rPr>
          <w:rFonts w:ascii="Arial" w:hAnsi="Arial" w:cs="Arial"/>
          <w:sz w:val="20"/>
        </w:rPr>
        <w:t>una adaptación metodológica para la enseñanza, utilizando plataformas y campus virtuales como repositorios de materiales e integrando componentes esenciales del proceso educativo.</w:t>
      </w:r>
    </w:p>
    <w:p w14:paraId="52F663B5" w14:textId="0A3BF9B2" w:rsidR="009960E1" w:rsidRPr="00950F55" w:rsidRDefault="009960E1" w:rsidP="009960E1">
      <w:pPr>
        <w:pStyle w:val="NormalWeb"/>
        <w:spacing w:before="0" w:beforeAutospacing="0" w:after="0" w:afterAutospacing="0"/>
        <w:ind w:firstLine="709"/>
        <w:jc w:val="both"/>
        <w:rPr>
          <w:rFonts w:ascii="Arial" w:hAnsi="Arial" w:cs="Arial"/>
          <w:sz w:val="20"/>
        </w:rPr>
      </w:pPr>
      <w:r w:rsidRPr="00950F55">
        <w:rPr>
          <w:rFonts w:ascii="Arial" w:hAnsi="Arial" w:cs="Arial"/>
          <w:sz w:val="20"/>
        </w:rPr>
        <w:t xml:space="preserve">Huaringa (2023), en su tesis doctoral, reporta un coeficiente de correlación Rho de Spearman de </w:t>
      </w:r>
      <w:r w:rsidRPr="00950F55">
        <w:rPr>
          <w:rFonts w:ascii="Cambria Math" w:hAnsi="Cambria Math" w:cs="Cambria Math"/>
          <w:sz w:val="20"/>
        </w:rPr>
        <w:t>𝑟</w:t>
      </w:r>
      <w:r w:rsidRPr="00950F55">
        <w:rPr>
          <w:rFonts w:ascii="Arial" w:hAnsi="Arial" w:cs="Arial"/>
          <w:sz w:val="20"/>
        </w:rPr>
        <w:t xml:space="preserve">=0.796 entre las variables </w:t>
      </w:r>
      <w:r w:rsidRPr="00950F55">
        <w:rPr>
          <w:rStyle w:val="Textoennegrita"/>
          <w:rFonts w:ascii="Arial" w:hAnsi="Arial" w:cs="Arial"/>
          <w:b w:val="0"/>
          <w:sz w:val="20"/>
        </w:rPr>
        <w:t>entornos virtuales para la enseñanza-aprendizaje y gestión del aprendizaje</w:t>
      </w:r>
      <w:r w:rsidRPr="00950F55">
        <w:rPr>
          <w:rFonts w:ascii="Arial" w:hAnsi="Arial" w:cs="Arial"/>
          <w:sz w:val="20"/>
        </w:rPr>
        <w:t xml:space="preserve">, lo que indica una correlación positiva moderada y significativa. Por lo expuesto, aunque los resultados son mayoritariamente favorables, ya que la mayoría de los docentes evidencian una sólida preparación en metodologías de enseñanza-aprendizaje, es necesario proponer un plan de mejora constante, dirigido al grupo que presenta niveles </w:t>
      </w:r>
      <w:r w:rsidRPr="00950F55">
        <w:rPr>
          <w:rStyle w:val="Textoennegrita"/>
          <w:rFonts w:ascii="Arial" w:hAnsi="Arial" w:cs="Arial"/>
          <w:b w:val="0"/>
          <w:sz w:val="20"/>
        </w:rPr>
        <w:t>regulares</w:t>
      </w:r>
      <w:r w:rsidRPr="00950F55">
        <w:rPr>
          <w:rFonts w:ascii="Arial" w:hAnsi="Arial" w:cs="Arial"/>
          <w:sz w:val="20"/>
        </w:rPr>
        <w:t xml:space="preserve"> y deficientes (13 docentes). Este plan debe incluir apoyo específico, observación de clases, retroalimentación constructiva y talleres enfocados en estrategias didácticas innovadoras.</w:t>
      </w:r>
    </w:p>
    <w:p w14:paraId="025B5464" w14:textId="77777777" w:rsidR="009960E1" w:rsidRPr="00950F55" w:rsidRDefault="009960E1" w:rsidP="009960E1">
      <w:pPr>
        <w:spacing w:after="0" w:line="240" w:lineRule="auto"/>
        <w:ind w:firstLine="708"/>
        <w:jc w:val="both"/>
        <w:rPr>
          <w:rFonts w:ascii="Arial" w:hAnsi="Arial" w:cs="Arial"/>
          <w:sz w:val="20"/>
          <w:szCs w:val="20"/>
          <w:lang w:eastAsia="es-PE"/>
        </w:rPr>
      </w:pPr>
    </w:p>
    <w:p w14:paraId="705592C7" w14:textId="77777777" w:rsidR="00451113" w:rsidRPr="00950F55" w:rsidRDefault="00451113" w:rsidP="00E271E2">
      <w:pPr>
        <w:spacing w:after="0" w:line="240" w:lineRule="auto"/>
        <w:jc w:val="both"/>
        <w:rPr>
          <w:rFonts w:ascii="Arial" w:hAnsi="Arial" w:cs="Arial"/>
          <w:b/>
          <w:bCs/>
        </w:rPr>
      </w:pPr>
      <w:r w:rsidRPr="00950F55">
        <w:rPr>
          <w:rFonts w:ascii="Arial" w:hAnsi="Arial" w:cs="Arial"/>
          <w:b/>
          <w:bCs/>
        </w:rPr>
        <w:t xml:space="preserve">Conclusiones </w:t>
      </w:r>
    </w:p>
    <w:p w14:paraId="0817D585" w14:textId="77777777" w:rsidR="00DC1985" w:rsidRPr="00950F55" w:rsidRDefault="00DC1985" w:rsidP="00DC1985">
      <w:pPr>
        <w:spacing w:after="0" w:line="240" w:lineRule="auto"/>
        <w:ind w:firstLine="709"/>
        <w:jc w:val="both"/>
        <w:rPr>
          <w:rFonts w:ascii="Arial" w:eastAsia="Times New Roman" w:hAnsi="Arial" w:cs="Arial"/>
          <w:bCs/>
          <w:kern w:val="0"/>
          <w:sz w:val="20"/>
          <w:szCs w:val="20"/>
          <w:lang w:eastAsia="es-PE"/>
        </w:rPr>
      </w:pPr>
      <w:r w:rsidRPr="00950F55">
        <w:rPr>
          <w:rFonts w:ascii="Arial" w:eastAsia="Times New Roman" w:hAnsi="Arial" w:cs="Arial"/>
          <w:bCs/>
          <w:sz w:val="20"/>
          <w:szCs w:val="20"/>
        </w:rPr>
        <w:t xml:space="preserve">El manejo de entornos virtuales influye significativamente en el proceso de enseñanza-aprendizaje en Institutos de Educación Superior Tecnológica de Ancash. Un análisis correlacional usando el coeficiente de Spearman mostró una asociación moderada positiva (rho=0.645) con un p-valor menor a 0.01, indicando alta significancia. </w:t>
      </w:r>
    </w:p>
    <w:p w14:paraId="1566F5FB" w14:textId="77777777" w:rsidR="00DC1985" w:rsidRPr="00950F55" w:rsidRDefault="00DC1985" w:rsidP="00DC1985">
      <w:pPr>
        <w:spacing w:after="0" w:line="240" w:lineRule="auto"/>
        <w:ind w:firstLine="709"/>
        <w:jc w:val="both"/>
        <w:rPr>
          <w:rFonts w:ascii="Arial" w:eastAsia="Times New Roman" w:hAnsi="Arial" w:cs="Arial"/>
          <w:bCs/>
          <w:sz w:val="20"/>
          <w:szCs w:val="20"/>
        </w:rPr>
      </w:pPr>
      <w:r w:rsidRPr="00950F55">
        <w:rPr>
          <w:rFonts w:ascii="Arial" w:eastAsia="Times New Roman" w:hAnsi="Arial" w:cs="Arial"/>
          <w:bCs/>
          <w:sz w:val="20"/>
          <w:szCs w:val="20"/>
        </w:rPr>
        <w:t xml:space="preserve">En el análisis del nivel de manejo de los entornos virtuales se encontró que 92% de los docentes posee un buen uso de estas herramientas tecnológicas, reflejando competencias adecuadas para su uso educativo. Sin embargo, un 6% tiene nivel regular y un 2% nivel deficiente, sumando 16 docentes con áreas de mejora. Estos </w:t>
      </w:r>
      <w:r w:rsidRPr="00950F55">
        <w:rPr>
          <w:rFonts w:ascii="Arial" w:eastAsia="Times New Roman" w:hAnsi="Arial" w:cs="Arial"/>
          <w:bCs/>
          <w:sz w:val="20"/>
          <w:szCs w:val="20"/>
        </w:rPr>
        <w:lastRenderedPageBreak/>
        <w:t xml:space="preserve">datos destacan avances significativos en la integración de herramientas digitales, pero también evidencian la necesidad de apoyo específico para quienes presentan dificultades. </w:t>
      </w:r>
    </w:p>
    <w:p w14:paraId="0CF752FD" w14:textId="7FB89760" w:rsidR="00624BF5" w:rsidRPr="00950F55" w:rsidRDefault="00DC1985" w:rsidP="00DC1985">
      <w:pPr>
        <w:spacing w:after="0" w:line="240" w:lineRule="auto"/>
        <w:ind w:firstLine="709"/>
        <w:jc w:val="both"/>
        <w:rPr>
          <w:rFonts w:ascii="Arial" w:eastAsia="Times New Roman" w:hAnsi="Arial" w:cs="Arial"/>
          <w:bCs/>
          <w:sz w:val="20"/>
          <w:szCs w:val="20"/>
        </w:rPr>
      </w:pPr>
      <w:r w:rsidRPr="00950F55">
        <w:rPr>
          <w:rFonts w:ascii="Arial" w:eastAsia="Times New Roman" w:hAnsi="Arial" w:cs="Arial"/>
          <w:bCs/>
          <w:sz w:val="20"/>
          <w:szCs w:val="20"/>
        </w:rPr>
        <w:t xml:space="preserve">En relación al nivel de los procesos de enseñanza-aprendizaje el 93.5% de los docentes (188) demuestran un buen desempeño en prácticas pedagógicas, reflejando alta capacidad institucional en la aplicación de metodologías educativas efectivas. El análisis también identificó un 5.5% tiene nivel regular y un 1% nivel deficiente, sumando 13 docentes evidenciando áreas de mejora. Aunque el contexto educativo es robusto, se requiere apoyo específico para estos educadores, y así, garantizar una excelencia educativa uniforme. </w:t>
      </w:r>
    </w:p>
    <w:p w14:paraId="69E17CD9" w14:textId="77777777" w:rsidR="009960E1" w:rsidRPr="00950F55" w:rsidRDefault="009960E1" w:rsidP="00E271E2">
      <w:pPr>
        <w:spacing w:after="0" w:line="240" w:lineRule="auto"/>
        <w:jc w:val="both"/>
        <w:rPr>
          <w:rFonts w:ascii="Arial" w:hAnsi="Arial" w:cs="Arial"/>
          <w:b/>
          <w:bCs/>
        </w:rPr>
      </w:pPr>
    </w:p>
    <w:p w14:paraId="514A385D" w14:textId="46B0F016" w:rsidR="00683E7D" w:rsidRPr="00950F55" w:rsidRDefault="00683E7D" w:rsidP="00E271E2">
      <w:pPr>
        <w:spacing w:after="0" w:line="240" w:lineRule="auto"/>
        <w:jc w:val="both"/>
        <w:rPr>
          <w:rFonts w:ascii="Arial" w:hAnsi="Arial" w:cs="Arial"/>
          <w:b/>
          <w:bCs/>
        </w:rPr>
      </w:pPr>
      <w:r w:rsidRPr="00950F55">
        <w:rPr>
          <w:rFonts w:ascii="Arial" w:hAnsi="Arial" w:cs="Arial"/>
          <w:b/>
          <w:bCs/>
        </w:rPr>
        <w:t>Referencias</w:t>
      </w:r>
    </w:p>
    <w:p w14:paraId="2CAD0A91" w14:textId="0656B8CD" w:rsidR="00D15BA8" w:rsidRPr="00950F55" w:rsidRDefault="00D15BA8" w:rsidP="00BD2504">
      <w:pPr>
        <w:spacing w:after="0" w:line="240" w:lineRule="auto"/>
        <w:jc w:val="both"/>
        <w:rPr>
          <w:rFonts w:ascii="Arial" w:hAnsi="Arial" w:cs="Arial"/>
          <w:sz w:val="20"/>
          <w:szCs w:val="20"/>
        </w:rPr>
      </w:pPr>
    </w:p>
    <w:p w14:paraId="1163736C" w14:textId="52FDF132" w:rsidR="00DC1985" w:rsidRPr="006F27B4" w:rsidRDefault="00DC1985" w:rsidP="00DC1985">
      <w:pPr>
        <w:spacing w:after="0" w:line="240" w:lineRule="auto"/>
        <w:ind w:left="709" w:hanging="709"/>
        <w:jc w:val="both"/>
        <w:rPr>
          <w:rFonts w:ascii="Arial" w:hAnsi="Arial" w:cs="Arial"/>
          <w:bCs/>
          <w:color w:val="000000" w:themeColor="text1"/>
          <w:kern w:val="0"/>
          <w:sz w:val="20"/>
          <w:szCs w:val="20"/>
          <w:lang w:val="es-MX" w:eastAsia="es-PE"/>
        </w:rPr>
      </w:pPr>
      <w:r w:rsidRPr="006F27B4">
        <w:rPr>
          <w:rFonts w:ascii="Arial" w:hAnsi="Arial" w:cs="Arial"/>
          <w:bCs/>
          <w:color w:val="000000" w:themeColor="text1"/>
          <w:sz w:val="20"/>
          <w:szCs w:val="20"/>
          <w:lang w:val="es-MX"/>
        </w:rPr>
        <w:t xml:space="preserve">Aguayo, R., </w:t>
      </w:r>
      <w:proofErr w:type="spellStart"/>
      <w:r w:rsidRPr="006F27B4">
        <w:rPr>
          <w:rFonts w:ascii="Arial" w:hAnsi="Arial" w:cs="Arial"/>
          <w:bCs/>
          <w:color w:val="000000" w:themeColor="text1"/>
          <w:sz w:val="20"/>
          <w:szCs w:val="20"/>
          <w:lang w:val="es-MX"/>
        </w:rPr>
        <w:t>Lizarraga</w:t>
      </w:r>
      <w:proofErr w:type="spellEnd"/>
      <w:r w:rsidRPr="006F27B4">
        <w:rPr>
          <w:rFonts w:ascii="Arial" w:hAnsi="Arial" w:cs="Arial"/>
          <w:bCs/>
          <w:color w:val="000000" w:themeColor="text1"/>
          <w:sz w:val="20"/>
          <w:szCs w:val="20"/>
          <w:lang w:val="es-MX"/>
        </w:rPr>
        <w:t xml:space="preserve">, C., y Quiñonez, Y. (2021). Evaluación del desempeño académico en entornos virtuales utilizando el modelo PNL. </w:t>
      </w:r>
      <w:r w:rsidRPr="006F27B4">
        <w:rPr>
          <w:rFonts w:ascii="Arial" w:hAnsi="Arial" w:cs="Arial"/>
          <w:bCs/>
          <w:i/>
          <w:iCs/>
          <w:color w:val="000000" w:themeColor="text1"/>
          <w:sz w:val="20"/>
          <w:szCs w:val="20"/>
          <w:lang w:val="es-MX"/>
        </w:rPr>
        <w:t xml:space="preserve">RISTI - Revista Ibérica de Sistemas e </w:t>
      </w:r>
      <w:proofErr w:type="spellStart"/>
      <w:r w:rsidRPr="006F27B4">
        <w:rPr>
          <w:rFonts w:ascii="Arial" w:hAnsi="Arial" w:cs="Arial"/>
          <w:bCs/>
          <w:i/>
          <w:iCs/>
          <w:color w:val="000000" w:themeColor="text1"/>
          <w:sz w:val="20"/>
          <w:szCs w:val="20"/>
          <w:lang w:val="es-MX"/>
        </w:rPr>
        <w:t>Tecnologias</w:t>
      </w:r>
      <w:proofErr w:type="spellEnd"/>
      <w:r w:rsidRPr="006F27B4">
        <w:rPr>
          <w:rFonts w:ascii="Arial" w:hAnsi="Arial" w:cs="Arial"/>
          <w:bCs/>
          <w:i/>
          <w:iCs/>
          <w:color w:val="000000" w:themeColor="text1"/>
          <w:sz w:val="20"/>
          <w:szCs w:val="20"/>
          <w:lang w:val="es-MX"/>
        </w:rPr>
        <w:t xml:space="preserve"> de </w:t>
      </w:r>
      <w:proofErr w:type="spellStart"/>
      <w:r w:rsidRPr="006F27B4">
        <w:rPr>
          <w:rFonts w:ascii="Arial" w:hAnsi="Arial" w:cs="Arial"/>
          <w:bCs/>
          <w:i/>
          <w:iCs/>
          <w:color w:val="000000" w:themeColor="text1"/>
          <w:sz w:val="20"/>
          <w:szCs w:val="20"/>
          <w:lang w:val="es-MX"/>
        </w:rPr>
        <w:t>Informação</w:t>
      </w:r>
      <w:proofErr w:type="spellEnd"/>
      <w:r w:rsidRPr="006F27B4">
        <w:rPr>
          <w:rFonts w:ascii="Arial" w:hAnsi="Arial" w:cs="Arial"/>
          <w:bCs/>
          <w:i/>
          <w:iCs/>
          <w:color w:val="000000" w:themeColor="text1"/>
          <w:sz w:val="20"/>
          <w:szCs w:val="20"/>
          <w:lang w:val="es-MX"/>
        </w:rPr>
        <w:t>.</w:t>
      </w:r>
      <w:r w:rsidRPr="006F27B4">
        <w:rPr>
          <w:rFonts w:ascii="Arial" w:hAnsi="Arial" w:cs="Arial"/>
          <w:bCs/>
          <w:color w:val="000000" w:themeColor="text1"/>
          <w:sz w:val="20"/>
          <w:szCs w:val="20"/>
          <w:lang w:val="es-MX"/>
        </w:rPr>
        <w:t xml:space="preserve"> </w:t>
      </w:r>
      <w:r w:rsidRPr="006F27B4">
        <w:rPr>
          <w:rFonts w:ascii="Arial" w:hAnsi="Arial" w:cs="Arial"/>
          <w:bCs/>
          <w:color w:val="4472C4" w:themeColor="accent1"/>
          <w:sz w:val="20"/>
          <w:szCs w:val="20"/>
          <w:u w:val="single"/>
          <w:lang w:val="es-MX"/>
        </w:rPr>
        <w:t>https://doi.org/10.17013/risti.41.34–49</w:t>
      </w:r>
    </w:p>
    <w:p w14:paraId="2F4FAEF5" w14:textId="7EF1E915" w:rsidR="00DC1985" w:rsidRPr="006F27B4" w:rsidRDefault="00DC1985" w:rsidP="00DC1985">
      <w:pPr>
        <w:spacing w:after="0" w:line="240" w:lineRule="auto"/>
        <w:ind w:left="709" w:hanging="709"/>
        <w:jc w:val="both"/>
        <w:rPr>
          <w:rFonts w:ascii="Arial" w:eastAsiaTheme="minorHAnsi" w:hAnsi="Arial" w:cs="Arial"/>
          <w:color w:val="000000" w:themeColor="text1"/>
          <w:sz w:val="20"/>
          <w:szCs w:val="20"/>
          <w:lang w:val="es-ES"/>
          <w14:ligatures w14:val="standardContextual"/>
        </w:rPr>
      </w:pPr>
      <w:r w:rsidRPr="006F27B4">
        <w:rPr>
          <w:rFonts w:ascii="Arial" w:eastAsiaTheme="minorHAnsi" w:hAnsi="Arial" w:cs="Arial"/>
          <w:color w:val="000000" w:themeColor="text1"/>
          <w:sz w:val="20"/>
          <w:szCs w:val="20"/>
          <w14:ligatures w14:val="standardContextual"/>
        </w:rPr>
        <w:t xml:space="preserve">Araya I., y Majano J. (2022). </w:t>
      </w:r>
      <w:r w:rsidRPr="006F27B4">
        <w:rPr>
          <w:rFonts w:ascii="Arial" w:eastAsiaTheme="minorHAnsi" w:hAnsi="Arial" w:cs="Arial"/>
          <w:color w:val="000000" w:themeColor="text1"/>
          <w:sz w:val="20"/>
          <w:szCs w:val="20"/>
          <w:lang w:val="en-US"/>
          <w14:ligatures w14:val="standardContextual"/>
        </w:rPr>
        <w:t xml:space="preserve">University Didactics in Virtual Environments. </w:t>
      </w:r>
      <w:proofErr w:type="spellStart"/>
      <w:r w:rsidRPr="006F27B4">
        <w:rPr>
          <w:rFonts w:ascii="Arial" w:eastAsiaTheme="minorHAnsi" w:hAnsi="Arial" w:cs="Arial"/>
          <w:color w:val="000000" w:themeColor="text1"/>
          <w:sz w:val="20"/>
          <w:szCs w:val="20"/>
          <w14:ligatures w14:val="standardContextual"/>
        </w:rPr>
        <w:t>Experience</w:t>
      </w:r>
      <w:proofErr w:type="spellEnd"/>
      <w:r w:rsidRPr="006F27B4">
        <w:rPr>
          <w:rFonts w:ascii="Arial" w:eastAsiaTheme="minorHAnsi" w:hAnsi="Arial" w:cs="Arial"/>
          <w:color w:val="000000" w:themeColor="text1"/>
          <w:sz w:val="20"/>
          <w:szCs w:val="20"/>
          <w14:ligatures w14:val="standardContextual"/>
        </w:rPr>
        <w:t xml:space="preserve"> in Social </w:t>
      </w:r>
      <w:proofErr w:type="spellStart"/>
      <w:r w:rsidRPr="006F27B4">
        <w:rPr>
          <w:rFonts w:ascii="Arial" w:eastAsiaTheme="minorHAnsi" w:hAnsi="Arial" w:cs="Arial"/>
          <w:color w:val="000000" w:themeColor="text1"/>
          <w:sz w:val="20"/>
          <w:szCs w:val="20"/>
          <w14:ligatures w14:val="standardContextual"/>
        </w:rPr>
        <w:t>Sciences</w:t>
      </w:r>
      <w:proofErr w:type="spellEnd"/>
      <w:r w:rsidRPr="006F27B4">
        <w:rPr>
          <w:rFonts w:ascii="Arial" w:eastAsiaTheme="minorHAnsi" w:hAnsi="Arial" w:cs="Arial"/>
          <w:color w:val="000000" w:themeColor="text1"/>
          <w:sz w:val="20"/>
          <w:szCs w:val="20"/>
          <w14:ligatures w14:val="standardContextual"/>
        </w:rPr>
        <w:t xml:space="preserve">. </w:t>
      </w:r>
      <w:r w:rsidRPr="006F27B4">
        <w:rPr>
          <w:rFonts w:ascii="Arial" w:eastAsiaTheme="minorHAnsi" w:hAnsi="Arial" w:cs="Arial"/>
          <w:i/>
          <w:color w:val="000000" w:themeColor="text1"/>
          <w:sz w:val="20"/>
          <w:szCs w:val="20"/>
          <w14:ligatures w14:val="standardContextual"/>
        </w:rPr>
        <w:t>Revista Electrónica Educare, 26</w:t>
      </w:r>
      <w:r w:rsidRPr="006F27B4">
        <w:rPr>
          <w:rFonts w:ascii="Arial" w:eastAsiaTheme="minorHAnsi" w:hAnsi="Arial" w:cs="Arial"/>
          <w:color w:val="000000" w:themeColor="text1"/>
          <w:sz w:val="20"/>
          <w:szCs w:val="20"/>
          <w14:ligatures w14:val="standardContextual"/>
        </w:rPr>
        <w:t xml:space="preserve">(3), 1-19. </w:t>
      </w:r>
      <w:hyperlink r:id="rId9" w:history="1">
        <w:r w:rsidRPr="006F27B4">
          <w:rPr>
            <w:rStyle w:val="Hipervnculo"/>
            <w:rFonts w:ascii="Arial" w:eastAsiaTheme="minorHAnsi" w:hAnsi="Arial" w:cs="Arial"/>
            <w:color w:val="4472C4" w:themeColor="accent1"/>
            <w:sz w:val="20"/>
            <w:szCs w:val="20"/>
            <w14:ligatures w14:val="standardContextual"/>
          </w:rPr>
          <w:t>https://doi.org/10.15359/ree.26-3.28</w:t>
        </w:r>
      </w:hyperlink>
    </w:p>
    <w:p w14:paraId="1EF7B3BD" w14:textId="731AEF6A" w:rsidR="00DC1985" w:rsidRPr="006F27B4" w:rsidRDefault="00DC1985" w:rsidP="00DC1985">
      <w:pPr>
        <w:spacing w:after="0" w:line="240" w:lineRule="auto"/>
        <w:ind w:left="709" w:hanging="709"/>
        <w:jc w:val="both"/>
        <w:rPr>
          <w:rFonts w:ascii="Arial" w:hAnsi="Arial" w:cs="Arial"/>
          <w:color w:val="000000" w:themeColor="text1"/>
          <w:kern w:val="0"/>
          <w:sz w:val="20"/>
          <w:szCs w:val="20"/>
          <w:lang w:eastAsia="es-PE"/>
        </w:rPr>
      </w:pPr>
      <w:r w:rsidRPr="006F27B4">
        <w:rPr>
          <w:rFonts w:ascii="Arial" w:eastAsiaTheme="minorHAnsi" w:hAnsi="Arial" w:cs="Arial"/>
          <w:color w:val="000000" w:themeColor="text1"/>
          <w:sz w:val="20"/>
          <w:szCs w:val="20"/>
          <w14:ligatures w14:val="standardContextual"/>
        </w:rPr>
        <w:t>Ausubel</w:t>
      </w:r>
      <w:r w:rsidRPr="006F27B4">
        <w:rPr>
          <w:rFonts w:ascii="Arial" w:hAnsi="Arial" w:cs="Arial"/>
          <w:color w:val="000000" w:themeColor="text1"/>
          <w:sz w:val="20"/>
          <w:szCs w:val="20"/>
        </w:rPr>
        <w:t xml:space="preserve">, D. P. (1983). </w:t>
      </w:r>
      <w:r w:rsidRPr="006F27B4">
        <w:rPr>
          <w:rFonts w:ascii="Arial" w:hAnsi="Arial" w:cs="Arial"/>
          <w:i/>
          <w:iCs/>
          <w:color w:val="000000" w:themeColor="text1"/>
          <w:sz w:val="20"/>
          <w:szCs w:val="20"/>
        </w:rPr>
        <w:t>Teoría del Aprendizaje Significativo</w:t>
      </w:r>
      <w:r w:rsidRPr="006F27B4">
        <w:rPr>
          <w:rFonts w:ascii="Arial" w:hAnsi="Arial" w:cs="Arial"/>
          <w:color w:val="000000" w:themeColor="text1"/>
          <w:sz w:val="20"/>
          <w:szCs w:val="20"/>
        </w:rPr>
        <w:t xml:space="preserve">. Fascículos de CEIF. </w:t>
      </w:r>
      <w:hyperlink r:id="rId10" w:history="1">
        <w:r w:rsidRPr="006F27B4">
          <w:rPr>
            <w:rStyle w:val="Hipervnculo"/>
            <w:rFonts w:ascii="Arial" w:hAnsi="Arial" w:cs="Arial"/>
            <w:color w:val="4472C4" w:themeColor="accent1"/>
            <w:sz w:val="20"/>
            <w:szCs w:val="20"/>
          </w:rPr>
          <w:t>https://www.academia.edu/11982374/TEOR%C3%8DA_DEL_APRENDIZJE_SIGNIFICATIVO_TEORIA_DEL_APRENDIZAJE_SIGNIFICATIVO</w:t>
        </w:r>
      </w:hyperlink>
    </w:p>
    <w:p w14:paraId="1FB71F1F" w14:textId="2BBC674C" w:rsidR="00DC1985" w:rsidRPr="006F27B4" w:rsidRDefault="00DC1985" w:rsidP="00DC1985">
      <w:pPr>
        <w:spacing w:after="0" w:line="240" w:lineRule="auto"/>
        <w:ind w:left="709" w:hanging="709"/>
        <w:jc w:val="both"/>
        <w:rPr>
          <w:rFonts w:ascii="Arial" w:hAnsi="Arial" w:cs="Arial"/>
          <w:bCs/>
          <w:color w:val="000000" w:themeColor="text1"/>
          <w:sz w:val="20"/>
          <w:szCs w:val="20"/>
          <w:lang w:val="en-US"/>
        </w:rPr>
      </w:pPr>
      <w:r w:rsidRPr="006F27B4">
        <w:rPr>
          <w:rFonts w:ascii="Arial" w:hAnsi="Arial" w:cs="Arial"/>
          <w:bCs/>
          <w:color w:val="000000" w:themeColor="text1"/>
          <w:sz w:val="20"/>
          <w:szCs w:val="20"/>
          <w:lang w:val="en-US"/>
        </w:rPr>
        <w:t xml:space="preserve">Bezerra IMP. (2020) State of the art of nursing education and the challenges to use remote technologies in the time of corona virus pandemic. </w:t>
      </w:r>
      <w:r w:rsidRPr="006F27B4">
        <w:rPr>
          <w:rFonts w:ascii="Arial" w:hAnsi="Arial" w:cs="Arial"/>
          <w:bCs/>
          <w:i/>
          <w:iCs/>
          <w:color w:val="000000" w:themeColor="text1"/>
          <w:sz w:val="20"/>
          <w:szCs w:val="20"/>
          <w:lang w:val="en-US"/>
        </w:rPr>
        <w:t>Journal oh Human Growth and Development</w:t>
      </w:r>
      <w:r w:rsidRPr="006F27B4">
        <w:rPr>
          <w:rFonts w:ascii="Arial" w:hAnsi="Arial" w:cs="Arial"/>
          <w:bCs/>
          <w:color w:val="000000" w:themeColor="text1"/>
          <w:sz w:val="20"/>
          <w:szCs w:val="20"/>
          <w:lang w:val="en-US"/>
        </w:rPr>
        <w:t xml:space="preserve">; 30(1), 141-147. </w:t>
      </w:r>
      <w:hyperlink r:id="rId11" w:history="1">
        <w:r w:rsidRPr="006F27B4">
          <w:rPr>
            <w:rStyle w:val="Hipervnculo"/>
            <w:rFonts w:ascii="Arial" w:hAnsi="Arial" w:cs="Arial"/>
            <w:bCs/>
            <w:sz w:val="20"/>
            <w:szCs w:val="20"/>
            <w:lang w:val="en-US"/>
          </w:rPr>
          <w:t>http://doi.org/10.7322/jhgd.v30.10087</w:t>
        </w:r>
      </w:hyperlink>
    </w:p>
    <w:p w14:paraId="4F31AA59" w14:textId="77777777" w:rsidR="00DC1985" w:rsidRPr="006F27B4" w:rsidRDefault="00DC1985" w:rsidP="00DC1985">
      <w:pPr>
        <w:spacing w:after="0" w:line="240" w:lineRule="auto"/>
        <w:ind w:left="709" w:hanging="709"/>
        <w:jc w:val="both"/>
        <w:rPr>
          <w:rFonts w:ascii="Arial" w:eastAsiaTheme="minorHAnsi" w:hAnsi="Arial" w:cs="Arial"/>
          <w:color w:val="000000" w:themeColor="text1"/>
          <w:sz w:val="20"/>
          <w:szCs w:val="20"/>
          <w:lang w:val="es-ES"/>
          <w14:ligatures w14:val="standardContextual"/>
        </w:rPr>
      </w:pPr>
      <w:r w:rsidRPr="006F27B4">
        <w:rPr>
          <w:rFonts w:ascii="Arial" w:eastAsiaTheme="minorHAnsi" w:hAnsi="Arial" w:cs="Arial"/>
          <w:color w:val="000000" w:themeColor="text1"/>
          <w:sz w:val="20"/>
          <w:szCs w:val="20"/>
          <w14:ligatures w14:val="standardContextual"/>
        </w:rPr>
        <w:t xml:space="preserve">Cabrera Coronel, A. M., Centurión de Gómez, N. S. y Mora Rojas, C. O. (2022). Virtualización de clases presenciales en la universidad. </w:t>
      </w:r>
      <w:r w:rsidRPr="006F27B4">
        <w:rPr>
          <w:rFonts w:ascii="Arial" w:eastAsiaTheme="minorHAnsi" w:hAnsi="Arial" w:cs="Arial"/>
          <w:i/>
          <w:iCs/>
          <w:color w:val="000000" w:themeColor="text1"/>
          <w:sz w:val="20"/>
          <w:szCs w:val="20"/>
          <w14:ligatures w14:val="standardContextual"/>
        </w:rPr>
        <w:t>Educación Química</w:t>
      </w:r>
      <w:r w:rsidRPr="006F27B4">
        <w:rPr>
          <w:rFonts w:ascii="Arial" w:eastAsiaTheme="minorHAnsi" w:hAnsi="Arial" w:cs="Arial"/>
          <w:color w:val="000000" w:themeColor="text1"/>
          <w:sz w:val="20"/>
          <w:szCs w:val="20"/>
          <w14:ligatures w14:val="standardContextual"/>
        </w:rPr>
        <w:t xml:space="preserve">, 33(3). </w:t>
      </w:r>
      <w:hyperlink r:id="rId12" w:history="1">
        <w:r w:rsidRPr="006F27B4">
          <w:rPr>
            <w:rStyle w:val="Hipervnculo"/>
            <w:rFonts w:ascii="Arial" w:eastAsiaTheme="minorHAnsi" w:hAnsi="Arial" w:cs="Arial"/>
            <w:color w:val="4472C4" w:themeColor="accent1"/>
            <w:sz w:val="20"/>
            <w:szCs w:val="20"/>
            <w14:ligatures w14:val="standardContextual"/>
          </w:rPr>
          <w:t>http://dx.doi.org/10.22201/fq.18708404e.2022.3.80254</w:t>
        </w:r>
      </w:hyperlink>
    </w:p>
    <w:p w14:paraId="3F60FA1D" w14:textId="77777777" w:rsidR="00DC1985" w:rsidRPr="006F27B4" w:rsidRDefault="00DC1985" w:rsidP="00DC1985">
      <w:pPr>
        <w:spacing w:after="0" w:line="240" w:lineRule="auto"/>
        <w:ind w:left="709" w:hanging="709"/>
        <w:jc w:val="both"/>
        <w:rPr>
          <w:rFonts w:ascii="Arial" w:hAnsi="Arial" w:cs="Arial"/>
          <w:color w:val="000000" w:themeColor="text1"/>
          <w:kern w:val="0"/>
          <w:sz w:val="20"/>
          <w:szCs w:val="20"/>
          <w:lang w:val="en-US" w:eastAsia="es-PE"/>
        </w:rPr>
      </w:pPr>
      <w:r w:rsidRPr="006F27B4">
        <w:rPr>
          <w:rFonts w:ascii="Arial" w:hAnsi="Arial" w:cs="Arial"/>
          <w:color w:val="000000" w:themeColor="text1"/>
          <w:sz w:val="20"/>
          <w:szCs w:val="20"/>
          <w:lang w:val="en-US"/>
        </w:rPr>
        <w:t xml:space="preserve">Downes, S. (2007). Learning networks in practice. </w:t>
      </w:r>
      <w:r w:rsidRPr="006F27B4">
        <w:rPr>
          <w:rFonts w:ascii="Arial" w:hAnsi="Arial" w:cs="Arial"/>
          <w:i/>
          <w:iCs/>
          <w:color w:val="000000" w:themeColor="text1"/>
          <w:sz w:val="20"/>
          <w:szCs w:val="20"/>
          <w:lang w:val="en-US"/>
        </w:rPr>
        <w:t>Emerging Technologies for Learning</w:t>
      </w:r>
      <w:r w:rsidRPr="006F27B4">
        <w:rPr>
          <w:rFonts w:ascii="Arial" w:hAnsi="Arial" w:cs="Arial"/>
          <w:color w:val="000000" w:themeColor="text1"/>
          <w:sz w:val="20"/>
          <w:szCs w:val="20"/>
          <w:lang w:val="en-US"/>
        </w:rPr>
        <w:t xml:space="preserve">. </w:t>
      </w:r>
      <w:hyperlink r:id="rId13" w:history="1">
        <w:r w:rsidRPr="006F27B4">
          <w:rPr>
            <w:rStyle w:val="Hipervnculo"/>
            <w:rFonts w:ascii="Arial" w:hAnsi="Arial" w:cs="Arial"/>
            <w:color w:val="4472C4" w:themeColor="accent1"/>
            <w:sz w:val="20"/>
            <w:szCs w:val="20"/>
            <w:lang w:val="en-US"/>
          </w:rPr>
          <w:t>https://halfanhour.blogspot.co.uk</w:t>
        </w:r>
      </w:hyperlink>
    </w:p>
    <w:p w14:paraId="066805F4" w14:textId="75D38F92" w:rsidR="00DC1985" w:rsidRPr="006F27B4" w:rsidRDefault="00DC1985" w:rsidP="00DC1985">
      <w:pPr>
        <w:spacing w:after="0" w:line="240" w:lineRule="auto"/>
        <w:ind w:left="709" w:hanging="709"/>
        <w:jc w:val="both"/>
        <w:rPr>
          <w:rFonts w:ascii="Arial" w:hAnsi="Arial" w:cs="Arial"/>
          <w:bCs/>
          <w:color w:val="000000" w:themeColor="text1"/>
          <w:sz w:val="20"/>
          <w:szCs w:val="20"/>
          <w:lang w:val="es-PE"/>
        </w:rPr>
      </w:pPr>
      <w:r w:rsidRPr="006F27B4">
        <w:rPr>
          <w:rFonts w:ascii="Arial" w:hAnsi="Arial" w:cs="Arial"/>
          <w:bCs/>
          <w:color w:val="000000" w:themeColor="text1"/>
          <w:sz w:val="20"/>
          <w:szCs w:val="20"/>
          <w:lang w:val="en-US"/>
        </w:rPr>
        <w:t xml:space="preserve">Downes, S. (2012). </w:t>
      </w:r>
      <w:r w:rsidRPr="006F27B4">
        <w:rPr>
          <w:rFonts w:ascii="Arial" w:hAnsi="Arial" w:cs="Arial"/>
          <w:bCs/>
          <w:i/>
          <w:iCs/>
          <w:color w:val="000000" w:themeColor="text1"/>
          <w:sz w:val="20"/>
          <w:szCs w:val="20"/>
          <w:lang w:val="en-US"/>
        </w:rPr>
        <w:t>Connectivism and Connective Knowledge: Essays on meaning and learning network</w:t>
      </w:r>
      <w:r w:rsidRPr="006F27B4">
        <w:rPr>
          <w:rFonts w:ascii="Arial" w:hAnsi="Arial" w:cs="Arial"/>
          <w:bCs/>
          <w:color w:val="000000" w:themeColor="text1"/>
          <w:sz w:val="20"/>
          <w:szCs w:val="20"/>
          <w:lang w:val="en-US"/>
        </w:rPr>
        <w:t xml:space="preserve">s. </w:t>
      </w:r>
      <w:hyperlink r:id="rId14" w:history="1">
        <w:r w:rsidRPr="006F27B4">
          <w:rPr>
            <w:rStyle w:val="Hipervnculo"/>
            <w:rFonts w:ascii="Arial" w:hAnsi="Arial" w:cs="Arial"/>
            <w:bCs/>
            <w:color w:val="4472C4" w:themeColor="accent1"/>
            <w:sz w:val="20"/>
            <w:szCs w:val="20"/>
            <w:lang w:val="es-PE"/>
          </w:rPr>
          <w:t>https://www.downes.ca/post/57911</w:t>
        </w:r>
      </w:hyperlink>
    </w:p>
    <w:p w14:paraId="5FB905D4" w14:textId="354E1E4F" w:rsidR="00DC1985" w:rsidRPr="006F27B4" w:rsidRDefault="00DC1985" w:rsidP="00DC1985">
      <w:pPr>
        <w:spacing w:after="0" w:line="240" w:lineRule="auto"/>
        <w:ind w:left="709" w:hanging="709"/>
        <w:jc w:val="both"/>
        <w:rPr>
          <w:rFonts w:ascii="Arial" w:hAnsi="Arial" w:cs="Arial"/>
          <w:bCs/>
          <w:color w:val="000000" w:themeColor="text1"/>
          <w:sz w:val="20"/>
          <w:szCs w:val="20"/>
          <w:lang w:val="es-MX"/>
        </w:rPr>
      </w:pPr>
      <w:r w:rsidRPr="006F27B4">
        <w:rPr>
          <w:rFonts w:ascii="Arial" w:hAnsi="Arial" w:cs="Arial"/>
          <w:bCs/>
          <w:color w:val="000000" w:themeColor="text1"/>
          <w:sz w:val="20"/>
          <w:szCs w:val="20"/>
          <w:lang w:val="es-PE"/>
        </w:rPr>
        <w:t xml:space="preserve">Ferreira </w:t>
      </w:r>
      <w:proofErr w:type="spellStart"/>
      <w:r w:rsidRPr="006F27B4">
        <w:rPr>
          <w:rFonts w:ascii="Arial" w:hAnsi="Arial" w:cs="Arial"/>
          <w:bCs/>
          <w:color w:val="000000" w:themeColor="text1"/>
          <w:sz w:val="20"/>
          <w:szCs w:val="20"/>
          <w:lang w:val="es-PE"/>
        </w:rPr>
        <w:t>Nobre</w:t>
      </w:r>
      <w:proofErr w:type="spellEnd"/>
      <w:r w:rsidRPr="006F27B4">
        <w:rPr>
          <w:rFonts w:ascii="Arial" w:hAnsi="Arial" w:cs="Arial"/>
          <w:bCs/>
          <w:color w:val="000000" w:themeColor="text1"/>
          <w:sz w:val="20"/>
          <w:szCs w:val="20"/>
          <w:lang w:val="es-PE"/>
        </w:rPr>
        <w:t xml:space="preserve">, A., Vieira Barros, D., </w:t>
      </w:r>
      <w:proofErr w:type="spellStart"/>
      <w:r w:rsidRPr="006F27B4">
        <w:rPr>
          <w:rFonts w:ascii="Arial" w:hAnsi="Arial" w:cs="Arial"/>
          <w:bCs/>
          <w:color w:val="000000" w:themeColor="text1"/>
          <w:sz w:val="20"/>
          <w:szCs w:val="20"/>
          <w:lang w:val="es-PE"/>
        </w:rPr>
        <w:t>Chenoll</w:t>
      </w:r>
      <w:proofErr w:type="spellEnd"/>
      <w:r w:rsidRPr="006F27B4">
        <w:rPr>
          <w:rFonts w:ascii="Arial" w:hAnsi="Arial" w:cs="Arial"/>
          <w:bCs/>
          <w:color w:val="000000" w:themeColor="text1"/>
          <w:sz w:val="20"/>
          <w:szCs w:val="20"/>
          <w:lang w:val="es-PE"/>
        </w:rPr>
        <w:t xml:space="preserve"> Mora, A., </w:t>
      </w:r>
      <w:proofErr w:type="spellStart"/>
      <w:r w:rsidRPr="006F27B4">
        <w:rPr>
          <w:rFonts w:ascii="Arial" w:hAnsi="Arial" w:cs="Arial"/>
          <w:bCs/>
          <w:color w:val="000000" w:themeColor="text1"/>
          <w:sz w:val="20"/>
          <w:szCs w:val="20"/>
          <w:lang w:val="es-PE"/>
        </w:rPr>
        <w:t>Setién</w:t>
      </w:r>
      <w:proofErr w:type="spellEnd"/>
      <w:r w:rsidRPr="006F27B4">
        <w:rPr>
          <w:rFonts w:ascii="Arial" w:hAnsi="Arial" w:cs="Arial"/>
          <w:bCs/>
          <w:color w:val="000000" w:themeColor="text1"/>
          <w:sz w:val="20"/>
          <w:szCs w:val="20"/>
          <w:lang w:val="es-PE"/>
        </w:rPr>
        <w:t xml:space="preserve"> </w:t>
      </w:r>
      <w:proofErr w:type="spellStart"/>
      <w:r w:rsidRPr="006F27B4">
        <w:rPr>
          <w:rFonts w:ascii="Arial" w:hAnsi="Arial" w:cs="Arial"/>
          <w:bCs/>
          <w:color w:val="000000" w:themeColor="text1"/>
          <w:sz w:val="20"/>
          <w:szCs w:val="20"/>
          <w:lang w:val="es-PE"/>
        </w:rPr>
        <w:t>Burgues</w:t>
      </w:r>
      <w:proofErr w:type="spellEnd"/>
      <w:r w:rsidRPr="006F27B4">
        <w:rPr>
          <w:rFonts w:ascii="Arial" w:hAnsi="Arial" w:cs="Arial"/>
          <w:bCs/>
          <w:color w:val="000000" w:themeColor="text1"/>
          <w:sz w:val="20"/>
          <w:szCs w:val="20"/>
          <w:lang w:val="es-PE"/>
        </w:rPr>
        <w:t xml:space="preserve">, A. (2019). </w:t>
      </w:r>
      <w:r w:rsidRPr="006F27B4">
        <w:rPr>
          <w:rFonts w:ascii="Arial" w:hAnsi="Arial" w:cs="Arial"/>
          <w:bCs/>
          <w:color w:val="000000" w:themeColor="text1"/>
          <w:sz w:val="20"/>
          <w:szCs w:val="20"/>
          <w:lang w:val="es-MX"/>
        </w:rPr>
        <w:t xml:space="preserve">Tabla DK eLearning: optimización de la práctica docente en un ambiente online. </w:t>
      </w:r>
      <w:r w:rsidRPr="006F27B4">
        <w:rPr>
          <w:rFonts w:ascii="Arial" w:hAnsi="Arial" w:cs="Arial"/>
          <w:bCs/>
          <w:i/>
          <w:iCs/>
          <w:color w:val="000000" w:themeColor="text1"/>
          <w:sz w:val="20"/>
          <w:szCs w:val="20"/>
          <w:lang w:val="es-MX"/>
        </w:rPr>
        <w:t>RED. Revista de Educación a Distancia</w:t>
      </w:r>
      <w:r w:rsidRPr="006F27B4">
        <w:rPr>
          <w:rFonts w:ascii="Arial" w:hAnsi="Arial" w:cs="Arial"/>
          <w:bCs/>
          <w:color w:val="000000" w:themeColor="text1"/>
          <w:sz w:val="20"/>
          <w:szCs w:val="20"/>
          <w:lang w:val="es-MX"/>
        </w:rPr>
        <w:t xml:space="preserve">, 59. </w:t>
      </w:r>
      <w:hyperlink r:id="rId15" w:history="1">
        <w:r w:rsidRPr="006F27B4">
          <w:rPr>
            <w:rStyle w:val="Hipervnculo"/>
            <w:rFonts w:ascii="Arial" w:hAnsi="Arial" w:cs="Arial"/>
            <w:bCs/>
            <w:sz w:val="20"/>
            <w:szCs w:val="20"/>
            <w:lang w:val="es-MX"/>
          </w:rPr>
          <w:t>http://dx.doi.org/10.6018/red/59/03</w:t>
        </w:r>
      </w:hyperlink>
    </w:p>
    <w:p w14:paraId="58218BF4" w14:textId="5370C573" w:rsidR="00DC1985" w:rsidRPr="006F27B4" w:rsidRDefault="00DC1985" w:rsidP="00DC1985">
      <w:pPr>
        <w:spacing w:after="0" w:line="240" w:lineRule="auto"/>
        <w:ind w:left="709" w:hanging="709"/>
        <w:jc w:val="both"/>
        <w:rPr>
          <w:rFonts w:ascii="Arial" w:hAnsi="Arial" w:cs="Arial"/>
          <w:bCs/>
          <w:color w:val="000000" w:themeColor="text1"/>
          <w:sz w:val="20"/>
          <w:szCs w:val="20"/>
          <w:lang w:val="es-MX"/>
        </w:rPr>
      </w:pPr>
      <w:r w:rsidRPr="006F27B4">
        <w:rPr>
          <w:rFonts w:ascii="Arial" w:hAnsi="Arial" w:cs="Arial"/>
          <w:bCs/>
          <w:color w:val="000000" w:themeColor="text1"/>
          <w:sz w:val="20"/>
          <w:szCs w:val="20"/>
          <w:lang w:val="es-MX"/>
        </w:rPr>
        <w:t xml:space="preserve">Ferreira-Borges, F., </w:t>
      </w:r>
      <w:r w:rsidR="008008BB" w:rsidRPr="006F27B4">
        <w:rPr>
          <w:rFonts w:ascii="Arial" w:hAnsi="Arial" w:cs="Arial"/>
          <w:bCs/>
          <w:color w:val="000000" w:themeColor="text1"/>
          <w:sz w:val="20"/>
          <w:szCs w:val="20"/>
          <w:lang w:val="es-MX"/>
        </w:rPr>
        <w:t>y</w:t>
      </w:r>
      <w:r w:rsidRPr="006F27B4">
        <w:rPr>
          <w:rFonts w:ascii="Arial" w:hAnsi="Arial" w:cs="Arial"/>
          <w:bCs/>
          <w:color w:val="000000" w:themeColor="text1"/>
          <w:sz w:val="20"/>
          <w:szCs w:val="20"/>
          <w:lang w:val="es-MX"/>
        </w:rPr>
        <w:t xml:space="preserve"> </w:t>
      </w:r>
      <w:proofErr w:type="spellStart"/>
      <w:r w:rsidRPr="006F27B4">
        <w:rPr>
          <w:rFonts w:ascii="Arial" w:hAnsi="Arial" w:cs="Arial"/>
          <w:bCs/>
          <w:color w:val="000000" w:themeColor="text1"/>
          <w:sz w:val="20"/>
          <w:szCs w:val="20"/>
          <w:lang w:val="es-MX"/>
        </w:rPr>
        <w:t>França</w:t>
      </w:r>
      <w:proofErr w:type="spellEnd"/>
      <w:r w:rsidRPr="006F27B4">
        <w:rPr>
          <w:rFonts w:ascii="Arial" w:hAnsi="Arial" w:cs="Arial"/>
          <w:bCs/>
          <w:color w:val="000000" w:themeColor="text1"/>
          <w:sz w:val="20"/>
          <w:szCs w:val="20"/>
          <w:lang w:val="es-MX"/>
        </w:rPr>
        <w:t xml:space="preserve">-Teles, L. (2019). El uso de redes sociales en la práctica educativa de una asignatura de postgrado: una investigación sobre el uso de las TRIC. </w:t>
      </w:r>
      <w:r w:rsidRPr="006F27B4">
        <w:rPr>
          <w:rFonts w:ascii="Arial" w:hAnsi="Arial" w:cs="Arial"/>
          <w:bCs/>
          <w:i/>
          <w:iCs/>
          <w:color w:val="000000" w:themeColor="text1"/>
          <w:sz w:val="20"/>
          <w:szCs w:val="20"/>
          <w:lang w:val="es-MX"/>
        </w:rPr>
        <w:t xml:space="preserve">Revista científica de Comunicación Aplicada </w:t>
      </w:r>
      <w:proofErr w:type="spellStart"/>
      <w:r w:rsidRPr="006F27B4">
        <w:rPr>
          <w:rFonts w:ascii="Arial" w:hAnsi="Arial" w:cs="Arial"/>
          <w:bCs/>
          <w:i/>
          <w:iCs/>
          <w:color w:val="000000" w:themeColor="text1"/>
          <w:sz w:val="20"/>
          <w:szCs w:val="20"/>
          <w:lang w:val="es-MX"/>
        </w:rPr>
        <w:t>index.Comunicación</w:t>
      </w:r>
      <w:proofErr w:type="spellEnd"/>
      <w:r w:rsidRPr="006F27B4">
        <w:rPr>
          <w:rFonts w:ascii="Arial" w:hAnsi="Arial" w:cs="Arial"/>
          <w:bCs/>
          <w:i/>
          <w:iCs/>
          <w:color w:val="000000" w:themeColor="text1"/>
          <w:sz w:val="20"/>
          <w:szCs w:val="20"/>
          <w:lang w:val="es-MX"/>
        </w:rPr>
        <w:t>,</w:t>
      </w:r>
      <w:r w:rsidRPr="006F27B4">
        <w:rPr>
          <w:rFonts w:ascii="Arial" w:hAnsi="Arial" w:cs="Arial"/>
          <w:bCs/>
          <w:color w:val="000000" w:themeColor="text1"/>
          <w:sz w:val="20"/>
          <w:szCs w:val="20"/>
          <w:lang w:val="es-MX"/>
        </w:rPr>
        <w:t xml:space="preserve"> 9(1), 109–125. </w:t>
      </w:r>
      <w:hyperlink r:id="rId16" w:history="1">
        <w:r w:rsidRPr="006F27B4">
          <w:rPr>
            <w:rStyle w:val="Hipervnculo"/>
            <w:rFonts w:ascii="Arial" w:hAnsi="Arial" w:cs="Arial"/>
            <w:bCs/>
            <w:color w:val="4472C4" w:themeColor="accent1"/>
            <w:sz w:val="20"/>
            <w:szCs w:val="20"/>
            <w:lang w:val="es-MX"/>
          </w:rPr>
          <w:t>https://doi.org/10.33732/ixc/09/01Elusod</w:t>
        </w:r>
      </w:hyperlink>
    </w:p>
    <w:p w14:paraId="1A02E5BC" w14:textId="2F467C24" w:rsidR="00DC1985" w:rsidRPr="006F27B4" w:rsidRDefault="00DC1985" w:rsidP="00DC1985">
      <w:pPr>
        <w:spacing w:after="0" w:line="240" w:lineRule="auto"/>
        <w:ind w:left="709" w:hanging="709"/>
        <w:jc w:val="both"/>
        <w:rPr>
          <w:rFonts w:ascii="Arial" w:hAnsi="Arial" w:cs="Arial"/>
          <w:bCs/>
          <w:color w:val="4472C4" w:themeColor="accent1"/>
          <w:sz w:val="20"/>
          <w:szCs w:val="20"/>
          <w:u w:val="single"/>
          <w:lang w:val="en-US"/>
        </w:rPr>
      </w:pPr>
      <w:r w:rsidRPr="006F27B4">
        <w:rPr>
          <w:rFonts w:ascii="Arial" w:hAnsi="Arial" w:cs="Arial"/>
          <w:bCs/>
          <w:color w:val="000000" w:themeColor="text1"/>
          <w:sz w:val="20"/>
          <w:szCs w:val="20"/>
          <w:lang w:val="en-US"/>
        </w:rPr>
        <w:t xml:space="preserve">Gardner, H. (1983). </w:t>
      </w:r>
      <w:r w:rsidRPr="006F27B4">
        <w:rPr>
          <w:rFonts w:ascii="Arial" w:hAnsi="Arial" w:cs="Arial"/>
          <w:bCs/>
          <w:i/>
          <w:color w:val="000000" w:themeColor="text1"/>
          <w:sz w:val="20"/>
          <w:szCs w:val="20"/>
          <w:lang w:val="en-US"/>
        </w:rPr>
        <w:t>Frames of Mind: The Theory of Multiple Intelligences.</w:t>
      </w:r>
      <w:r w:rsidRPr="006F27B4">
        <w:rPr>
          <w:rFonts w:ascii="Arial" w:hAnsi="Arial" w:cs="Arial"/>
          <w:bCs/>
          <w:color w:val="000000" w:themeColor="text1"/>
          <w:sz w:val="20"/>
          <w:szCs w:val="20"/>
          <w:lang w:val="en-US"/>
        </w:rPr>
        <w:t xml:space="preserve"> Basic Books.</w:t>
      </w:r>
      <w:r w:rsidRPr="006F27B4">
        <w:rPr>
          <w:rFonts w:ascii="Arial" w:hAnsi="Arial" w:cs="Arial"/>
          <w:sz w:val="20"/>
          <w:szCs w:val="20"/>
          <w:lang w:val="en-US"/>
        </w:rPr>
        <w:t xml:space="preserve"> </w:t>
      </w:r>
      <w:r w:rsidRPr="006F27B4">
        <w:rPr>
          <w:rFonts w:ascii="Arial" w:hAnsi="Arial" w:cs="Arial"/>
          <w:bCs/>
          <w:color w:val="4472C4" w:themeColor="accent1"/>
          <w:sz w:val="20"/>
          <w:szCs w:val="20"/>
          <w:u w:val="single"/>
          <w:lang w:val="en-US"/>
        </w:rPr>
        <w:t>https://books.google.com.co/books/about/Frames_of_Mind.html?id=2IEfFSYouKUC&amp;redir_esc=y</w:t>
      </w:r>
    </w:p>
    <w:p w14:paraId="7C342BD2" w14:textId="1C53B0C5" w:rsidR="00DC1985" w:rsidRPr="006F27B4" w:rsidRDefault="00DC1985" w:rsidP="00DC1985">
      <w:pPr>
        <w:spacing w:after="0" w:line="240" w:lineRule="auto"/>
        <w:ind w:left="709" w:hanging="709"/>
        <w:jc w:val="both"/>
        <w:rPr>
          <w:rFonts w:ascii="Arial" w:hAnsi="Arial" w:cs="Arial"/>
          <w:bCs/>
          <w:color w:val="4472C4" w:themeColor="accent1"/>
          <w:sz w:val="20"/>
          <w:szCs w:val="20"/>
          <w:u w:val="single"/>
          <w:lang w:val="en-US"/>
        </w:rPr>
      </w:pPr>
      <w:r w:rsidRPr="006F27B4">
        <w:rPr>
          <w:rFonts w:ascii="Arial" w:hAnsi="Arial" w:cs="Arial"/>
          <w:bCs/>
          <w:color w:val="000000" w:themeColor="text1"/>
          <w:sz w:val="20"/>
          <w:szCs w:val="20"/>
          <w:lang w:val="en-US"/>
        </w:rPr>
        <w:t xml:space="preserve">Gardner, H. (2006). </w:t>
      </w:r>
      <w:r w:rsidRPr="006F27B4">
        <w:rPr>
          <w:rFonts w:ascii="Arial" w:hAnsi="Arial" w:cs="Arial"/>
          <w:bCs/>
          <w:i/>
          <w:color w:val="000000" w:themeColor="text1"/>
          <w:sz w:val="20"/>
          <w:szCs w:val="20"/>
          <w:lang w:val="en-US"/>
        </w:rPr>
        <w:t>Multiple Intelligences: New Horizons in Theory and Practice.</w:t>
      </w:r>
      <w:r w:rsidRPr="006F27B4">
        <w:rPr>
          <w:rFonts w:ascii="Arial" w:hAnsi="Arial" w:cs="Arial"/>
          <w:bCs/>
          <w:color w:val="000000" w:themeColor="text1"/>
          <w:sz w:val="20"/>
          <w:szCs w:val="20"/>
          <w:lang w:val="en-US"/>
        </w:rPr>
        <w:t xml:space="preserve"> Basic Books.</w:t>
      </w:r>
      <w:r w:rsidRPr="006F27B4">
        <w:rPr>
          <w:rFonts w:ascii="Arial" w:hAnsi="Arial" w:cs="Arial"/>
          <w:sz w:val="20"/>
          <w:szCs w:val="20"/>
          <w:lang w:val="en-US"/>
        </w:rPr>
        <w:t xml:space="preserve"> </w:t>
      </w:r>
      <w:r w:rsidRPr="006F27B4">
        <w:rPr>
          <w:rFonts w:ascii="Arial" w:hAnsi="Arial" w:cs="Arial"/>
          <w:bCs/>
          <w:color w:val="4472C4" w:themeColor="accent1"/>
          <w:sz w:val="20"/>
          <w:szCs w:val="20"/>
          <w:u w:val="single"/>
          <w:lang w:val="en-US"/>
        </w:rPr>
        <w:t>https://psycnet.apa.org/record/2006-21200-000</w:t>
      </w:r>
    </w:p>
    <w:p w14:paraId="7881FEE9" w14:textId="01991FCF" w:rsidR="00DC1985" w:rsidRPr="006F27B4" w:rsidRDefault="00DC1985" w:rsidP="00DC1985">
      <w:pPr>
        <w:spacing w:after="0" w:line="240" w:lineRule="auto"/>
        <w:ind w:left="709" w:hanging="709"/>
        <w:jc w:val="both"/>
        <w:rPr>
          <w:rFonts w:ascii="Arial" w:hAnsi="Arial" w:cs="Arial"/>
          <w:color w:val="000000" w:themeColor="text1"/>
          <w:sz w:val="20"/>
          <w:szCs w:val="20"/>
          <w:lang w:val="es-ES"/>
        </w:rPr>
      </w:pPr>
      <w:r w:rsidRPr="006F27B4">
        <w:rPr>
          <w:rFonts w:ascii="Arial" w:hAnsi="Arial" w:cs="Arial"/>
          <w:color w:val="000000" w:themeColor="text1"/>
          <w:sz w:val="20"/>
          <w:szCs w:val="20"/>
          <w:lang w:val="en-US"/>
        </w:rPr>
        <w:t xml:space="preserve">Garrison, D. R., y Vaughan, N. D. (2008). </w:t>
      </w:r>
      <w:r w:rsidRPr="006F27B4">
        <w:rPr>
          <w:rFonts w:ascii="Arial" w:hAnsi="Arial" w:cs="Arial"/>
          <w:i/>
          <w:iCs/>
          <w:color w:val="000000" w:themeColor="text1"/>
          <w:sz w:val="20"/>
          <w:szCs w:val="20"/>
          <w:lang w:val="en-US"/>
        </w:rPr>
        <w:t>Blended Learning in Higher Education: Framework, Principles, and Guidelines.</w:t>
      </w:r>
      <w:r w:rsidRPr="006F27B4">
        <w:rPr>
          <w:rFonts w:ascii="Arial" w:hAnsi="Arial" w:cs="Arial"/>
          <w:color w:val="000000" w:themeColor="text1"/>
          <w:sz w:val="20"/>
          <w:szCs w:val="20"/>
          <w:lang w:val="en-US"/>
        </w:rPr>
        <w:t xml:space="preserve"> </w:t>
      </w:r>
      <w:proofErr w:type="spellStart"/>
      <w:r w:rsidRPr="006F27B4">
        <w:rPr>
          <w:rFonts w:ascii="Arial" w:hAnsi="Arial" w:cs="Arial"/>
          <w:color w:val="000000" w:themeColor="text1"/>
          <w:sz w:val="20"/>
          <w:szCs w:val="20"/>
        </w:rPr>
        <w:t>Jossey</w:t>
      </w:r>
      <w:proofErr w:type="spellEnd"/>
      <w:r w:rsidRPr="006F27B4">
        <w:rPr>
          <w:rFonts w:ascii="Arial" w:hAnsi="Arial" w:cs="Arial"/>
          <w:color w:val="000000" w:themeColor="text1"/>
          <w:sz w:val="20"/>
          <w:szCs w:val="20"/>
        </w:rPr>
        <w:t xml:space="preserve">-Bass. </w:t>
      </w:r>
      <w:hyperlink r:id="rId17" w:history="1">
        <w:r w:rsidRPr="006F27B4">
          <w:rPr>
            <w:rStyle w:val="Hipervnculo"/>
            <w:rFonts w:ascii="Arial" w:hAnsi="Arial" w:cs="Arial"/>
            <w:color w:val="4472C4" w:themeColor="accent1"/>
            <w:sz w:val="20"/>
            <w:szCs w:val="20"/>
          </w:rPr>
          <w:t>https://doi.org/10.1002/9781118269558</w:t>
        </w:r>
      </w:hyperlink>
    </w:p>
    <w:p w14:paraId="2E1D38F1" w14:textId="5658633F" w:rsidR="00DC1985" w:rsidRPr="006F27B4" w:rsidRDefault="00DC1985" w:rsidP="00DC1985">
      <w:pPr>
        <w:spacing w:after="0" w:line="240" w:lineRule="auto"/>
        <w:ind w:left="709" w:hanging="709"/>
        <w:jc w:val="both"/>
        <w:rPr>
          <w:rFonts w:ascii="Arial" w:hAnsi="Arial" w:cs="Arial"/>
          <w:bCs/>
          <w:color w:val="000000" w:themeColor="text1"/>
          <w:sz w:val="20"/>
          <w:szCs w:val="20"/>
          <w:lang w:val="es-MX"/>
        </w:rPr>
      </w:pPr>
      <w:r w:rsidRPr="006F27B4">
        <w:rPr>
          <w:rFonts w:ascii="Arial" w:hAnsi="Arial" w:cs="Arial"/>
          <w:bCs/>
          <w:color w:val="000000" w:themeColor="text1"/>
          <w:sz w:val="20"/>
          <w:szCs w:val="20"/>
          <w:lang w:val="es-MX"/>
        </w:rPr>
        <w:t xml:space="preserve">Hernández   Sampieri, R.,   Fernández   Collado, C.,   y   Baptista   Lucio, P.   (2014). </w:t>
      </w:r>
      <w:r w:rsidRPr="006F27B4">
        <w:rPr>
          <w:rFonts w:ascii="Arial" w:hAnsi="Arial" w:cs="Arial"/>
          <w:bCs/>
          <w:i/>
          <w:iCs/>
          <w:color w:val="000000" w:themeColor="text1"/>
          <w:sz w:val="20"/>
          <w:szCs w:val="20"/>
          <w:lang w:val="es-MX"/>
        </w:rPr>
        <w:t>Metodología de la investigación</w:t>
      </w:r>
      <w:r w:rsidRPr="006F27B4">
        <w:rPr>
          <w:rFonts w:ascii="Arial" w:hAnsi="Arial" w:cs="Arial"/>
          <w:bCs/>
          <w:color w:val="000000" w:themeColor="text1"/>
          <w:sz w:val="20"/>
          <w:szCs w:val="20"/>
          <w:lang w:val="es-MX"/>
        </w:rPr>
        <w:t>: McGraw-Hill.</w:t>
      </w:r>
      <w:r w:rsidRPr="006F27B4">
        <w:rPr>
          <w:rFonts w:ascii="Arial" w:hAnsi="Arial" w:cs="Arial"/>
          <w:sz w:val="20"/>
          <w:szCs w:val="20"/>
        </w:rPr>
        <w:t xml:space="preserve"> </w:t>
      </w:r>
      <w:r w:rsidRPr="006F27B4">
        <w:rPr>
          <w:rFonts w:ascii="Arial" w:hAnsi="Arial" w:cs="Arial"/>
          <w:bCs/>
          <w:color w:val="4472C4" w:themeColor="accent1"/>
          <w:sz w:val="20"/>
          <w:szCs w:val="20"/>
          <w:u w:val="single"/>
          <w:lang w:val="es-MX"/>
        </w:rPr>
        <w:t>http://repositorio.ucsh.cl/bitstream/handle/ucsh/2792/metodologia-de-la-investigacion.pdf?sequence=1</w:t>
      </w:r>
    </w:p>
    <w:p w14:paraId="321E389D" w14:textId="065F0B64" w:rsidR="00DC1985" w:rsidRPr="006F27B4" w:rsidRDefault="00DC1985" w:rsidP="00DC1985">
      <w:pPr>
        <w:spacing w:after="0" w:line="240" w:lineRule="auto"/>
        <w:ind w:left="709" w:hanging="709"/>
        <w:jc w:val="both"/>
        <w:rPr>
          <w:rFonts w:ascii="Arial" w:hAnsi="Arial" w:cs="Arial"/>
          <w:bCs/>
          <w:color w:val="000000" w:themeColor="text1"/>
          <w:sz w:val="20"/>
          <w:szCs w:val="20"/>
          <w:lang w:val="en-US"/>
        </w:rPr>
      </w:pPr>
      <w:r w:rsidRPr="006F27B4">
        <w:rPr>
          <w:rFonts w:ascii="Arial" w:hAnsi="Arial" w:cs="Arial"/>
          <w:bCs/>
          <w:color w:val="000000" w:themeColor="text1"/>
          <w:sz w:val="20"/>
          <w:szCs w:val="20"/>
          <w:lang w:val="es-MX"/>
        </w:rPr>
        <w:t xml:space="preserve">Hernández, R., Fernández, C., y Baptista, P. (2006) </w:t>
      </w:r>
      <w:r w:rsidRPr="006F27B4">
        <w:rPr>
          <w:rFonts w:ascii="Arial" w:hAnsi="Arial" w:cs="Arial"/>
          <w:bCs/>
          <w:i/>
          <w:iCs/>
          <w:color w:val="000000" w:themeColor="text1"/>
          <w:sz w:val="20"/>
          <w:szCs w:val="20"/>
          <w:lang w:val="es-MX"/>
        </w:rPr>
        <w:t>Metodología de la investigación</w:t>
      </w:r>
      <w:r w:rsidRPr="006F27B4">
        <w:rPr>
          <w:rFonts w:ascii="Arial" w:hAnsi="Arial" w:cs="Arial"/>
          <w:bCs/>
          <w:color w:val="000000" w:themeColor="text1"/>
          <w:sz w:val="20"/>
          <w:szCs w:val="20"/>
          <w:lang w:val="es-MX"/>
        </w:rPr>
        <w:t xml:space="preserve">. </w:t>
      </w:r>
      <w:r w:rsidRPr="006F27B4">
        <w:rPr>
          <w:rFonts w:ascii="Arial" w:hAnsi="Arial" w:cs="Arial"/>
          <w:bCs/>
          <w:color w:val="000000" w:themeColor="text1"/>
          <w:sz w:val="20"/>
          <w:szCs w:val="20"/>
          <w:lang w:val="en-US"/>
        </w:rPr>
        <w:t xml:space="preserve">McGraw-Hill </w:t>
      </w:r>
      <w:proofErr w:type="spellStart"/>
      <w:r w:rsidRPr="006F27B4">
        <w:rPr>
          <w:rFonts w:ascii="Arial" w:hAnsi="Arial" w:cs="Arial"/>
          <w:bCs/>
          <w:color w:val="000000" w:themeColor="text1"/>
          <w:sz w:val="20"/>
          <w:szCs w:val="20"/>
          <w:lang w:val="en-US"/>
        </w:rPr>
        <w:t>Interamericana</w:t>
      </w:r>
      <w:proofErr w:type="spellEnd"/>
      <w:r w:rsidRPr="006F27B4">
        <w:rPr>
          <w:rFonts w:ascii="Arial" w:hAnsi="Arial" w:cs="Arial"/>
          <w:bCs/>
          <w:color w:val="000000" w:themeColor="text1"/>
          <w:sz w:val="20"/>
          <w:szCs w:val="20"/>
          <w:lang w:val="en-US"/>
        </w:rPr>
        <w:t>.</w:t>
      </w:r>
      <w:r w:rsidRPr="006F27B4">
        <w:rPr>
          <w:rFonts w:ascii="Arial" w:hAnsi="Arial" w:cs="Arial"/>
          <w:sz w:val="20"/>
          <w:szCs w:val="20"/>
          <w:lang w:val="en-US"/>
        </w:rPr>
        <w:t xml:space="preserve"> </w:t>
      </w:r>
      <w:r w:rsidRPr="006F27B4">
        <w:rPr>
          <w:rFonts w:ascii="Arial" w:hAnsi="Arial" w:cs="Arial"/>
          <w:bCs/>
          <w:color w:val="4472C4" w:themeColor="accent1"/>
          <w:sz w:val="20"/>
          <w:szCs w:val="20"/>
          <w:u w:val="single"/>
          <w:lang w:val="en-US"/>
        </w:rPr>
        <w:t>http://repositorio.ucsh.cl/bitstream/handle/ucsh/2792/metodologia-de-la-investigacion.pdf?sequence=1</w:t>
      </w:r>
    </w:p>
    <w:p w14:paraId="4C6EA851" w14:textId="71C0BFE5" w:rsidR="00DC1985" w:rsidRPr="006F27B4" w:rsidRDefault="00DC1985" w:rsidP="00DC1985">
      <w:pPr>
        <w:spacing w:after="0" w:line="240" w:lineRule="auto"/>
        <w:ind w:left="709" w:hanging="709"/>
        <w:jc w:val="both"/>
        <w:rPr>
          <w:rFonts w:ascii="Arial" w:hAnsi="Arial" w:cs="Arial"/>
          <w:bCs/>
          <w:color w:val="4472C4" w:themeColor="accent1"/>
          <w:sz w:val="20"/>
          <w:szCs w:val="20"/>
          <w:lang w:val="en-US"/>
        </w:rPr>
      </w:pPr>
      <w:r w:rsidRPr="006F27B4">
        <w:rPr>
          <w:rFonts w:ascii="Arial" w:hAnsi="Arial" w:cs="Arial"/>
          <w:bCs/>
          <w:color w:val="000000" w:themeColor="text1"/>
          <w:sz w:val="20"/>
          <w:szCs w:val="20"/>
          <w:lang w:val="es-MX"/>
        </w:rPr>
        <w:t xml:space="preserve">Herrador-Alcaide, T.C., Hernández-Solís, M. </w:t>
      </w:r>
      <w:r w:rsidR="008008BB" w:rsidRPr="006F27B4">
        <w:rPr>
          <w:rFonts w:ascii="Arial" w:hAnsi="Arial" w:cs="Arial"/>
          <w:bCs/>
          <w:color w:val="000000" w:themeColor="text1"/>
          <w:sz w:val="20"/>
          <w:szCs w:val="20"/>
          <w:lang w:val="es-MX"/>
        </w:rPr>
        <w:t>y</w:t>
      </w:r>
      <w:r w:rsidRPr="006F27B4">
        <w:rPr>
          <w:rFonts w:ascii="Arial" w:hAnsi="Arial" w:cs="Arial"/>
          <w:bCs/>
          <w:color w:val="000000" w:themeColor="text1"/>
          <w:sz w:val="20"/>
          <w:szCs w:val="20"/>
          <w:lang w:val="es-MX"/>
        </w:rPr>
        <w:t xml:space="preserve"> Sanguino Galván, R. (2019). </w:t>
      </w:r>
      <w:r w:rsidRPr="006F27B4">
        <w:rPr>
          <w:rFonts w:ascii="Arial" w:hAnsi="Arial" w:cs="Arial"/>
          <w:bCs/>
          <w:color w:val="000000" w:themeColor="text1"/>
          <w:sz w:val="20"/>
          <w:szCs w:val="20"/>
          <w:lang w:val="en-US"/>
        </w:rPr>
        <w:t xml:space="preserve">Feelings of satisfaction in mature students of financial accounting in a virtual learning environment: an experience of measurement in higher education. </w:t>
      </w:r>
      <w:proofErr w:type="spellStart"/>
      <w:r w:rsidRPr="006F27B4">
        <w:rPr>
          <w:rFonts w:ascii="Arial" w:hAnsi="Arial" w:cs="Arial"/>
          <w:bCs/>
          <w:i/>
          <w:iCs/>
          <w:color w:val="000000" w:themeColor="text1"/>
          <w:sz w:val="20"/>
          <w:szCs w:val="20"/>
          <w:lang w:val="en-US"/>
        </w:rPr>
        <w:t>Internatonal</w:t>
      </w:r>
      <w:proofErr w:type="spellEnd"/>
      <w:r w:rsidRPr="006F27B4">
        <w:rPr>
          <w:rFonts w:ascii="Arial" w:hAnsi="Arial" w:cs="Arial"/>
          <w:bCs/>
          <w:i/>
          <w:iCs/>
          <w:color w:val="000000" w:themeColor="text1"/>
          <w:sz w:val="20"/>
          <w:szCs w:val="20"/>
          <w:lang w:val="en-US"/>
        </w:rPr>
        <w:t xml:space="preserve"> Journal of Education Technology in Higher Education, </w:t>
      </w:r>
      <w:r w:rsidRPr="006F27B4">
        <w:rPr>
          <w:rFonts w:ascii="Arial" w:hAnsi="Arial" w:cs="Arial"/>
          <w:bCs/>
          <w:i/>
          <w:color w:val="000000" w:themeColor="text1"/>
          <w:sz w:val="20"/>
          <w:szCs w:val="20"/>
          <w:lang w:val="en-US"/>
        </w:rPr>
        <w:t>16</w:t>
      </w:r>
      <w:r w:rsidRPr="006F27B4">
        <w:rPr>
          <w:rFonts w:ascii="Arial" w:hAnsi="Arial" w:cs="Arial"/>
          <w:bCs/>
          <w:color w:val="000000" w:themeColor="text1"/>
          <w:sz w:val="20"/>
          <w:szCs w:val="20"/>
          <w:lang w:val="en-US"/>
        </w:rPr>
        <w:t>(20).</w:t>
      </w:r>
      <w:hyperlink r:id="rId18" w:history="1">
        <w:r w:rsidRPr="006F27B4">
          <w:rPr>
            <w:rStyle w:val="Hipervnculo"/>
            <w:rFonts w:ascii="Arial" w:hAnsi="Arial" w:cs="Arial"/>
            <w:bCs/>
            <w:color w:val="4472C4" w:themeColor="accent1"/>
            <w:sz w:val="20"/>
            <w:szCs w:val="20"/>
            <w:lang w:val="en-US"/>
          </w:rPr>
          <w:t>https://doi.org/10.1186/s41239-019-0148-z</w:t>
        </w:r>
      </w:hyperlink>
    </w:p>
    <w:p w14:paraId="4C3BF7A1" w14:textId="192AE49D" w:rsidR="00DC1985" w:rsidRPr="006F27B4" w:rsidRDefault="00DC1985" w:rsidP="00DC1985">
      <w:pPr>
        <w:spacing w:after="0" w:line="240" w:lineRule="auto"/>
        <w:ind w:left="709" w:hanging="709"/>
        <w:jc w:val="both"/>
        <w:rPr>
          <w:rFonts w:ascii="Arial" w:hAnsi="Arial" w:cs="Arial"/>
          <w:bCs/>
          <w:color w:val="000000" w:themeColor="text1"/>
          <w:sz w:val="20"/>
          <w:szCs w:val="20"/>
          <w:lang w:val="en-US"/>
        </w:rPr>
      </w:pPr>
      <w:proofErr w:type="spellStart"/>
      <w:r w:rsidRPr="006F27B4">
        <w:rPr>
          <w:rFonts w:ascii="Arial" w:hAnsi="Arial" w:cs="Arial"/>
          <w:bCs/>
          <w:color w:val="000000" w:themeColor="text1"/>
          <w:sz w:val="20"/>
          <w:szCs w:val="20"/>
          <w:lang w:val="es-MX"/>
        </w:rPr>
        <w:t>Maraza</w:t>
      </w:r>
      <w:proofErr w:type="spellEnd"/>
      <w:r w:rsidRPr="006F27B4">
        <w:rPr>
          <w:rFonts w:ascii="Arial" w:hAnsi="Arial" w:cs="Arial"/>
          <w:bCs/>
          <w:color w:val="000000" w:themeColor="text1"/>
          <w:sz w:val="20"/>
          <w:szCs w:val="20"/>
          <w:lang w:val="es-MX"/>
        </w:rPr>
        <w:t xml:space="preserve"> Quispe B., Alejandro Oviedo O., Choquehuanca Quispe W., </w:t>
      </w:r>
      <w:proofErr w:type="spellStart"/>
      <w:r w:rsidRPr="006F27B4">
        <w:rPr>
          <w:rFonts w:ascii="Arial" w:hAnsi="Arial" w:cs="Arial"/>
          <w:bCs/>
          <w:color w:val="000000" w:themeColor="text1"/>
          <w:sz w:val="20"/>
          <w:szCs w:val="20"/>
          <w:lang w:val="es-MX"/>
        </w:rPr>
        <w:t>Caytuiro</w:t>
      </w:r>
      <w:proofErr w:type="spellEnd"/>
      <w:r w:rsidRPr="006F27B4">
        <w:rPr>
          <w:rFonts w:ascii="Arial" w:hAnsi="Arial" w:cs="Arial"/>
          <w:bCs/>
          <w:color w:val="000000" w:themeColor="text1"/>
          <w:sz w:val="20"/>
          <w:szCs w:val="20"/>
          <w:lang w:val="es-MX"/>
        </w:rPr>
        <w:t xml:space="preserve"> Silva N. and Herrera Quispe, J. (2020). </w:t>
      </w:r>
      <w:r w:rsidRPr="006F27B4">
        <w:rPr>
          <w:rFonts w:ascii="Arial" w:hAnsi="Arial" w:cs="Arial"/>
          <w:bCs/>
          <w:color w:val="000000" w:themeColor="text1"/>
          <w:sz w:val="20"/>
          <w:szCs w:val="20"/>
          <w:lang w:val="en-US"/>
        </w:rPr>
        <w:t xml:space="preserve">Towards a Standardization of Learning Behavior Indicators in Virtual Environments. </w:t>
      </w:r>
      <w:r w:rsidRPr="006F27B4">
        <w:rPr>
          <w:rFonts w:ascii="Arial" w:hAnsi="Arial" w:cs="Arial"/>
          <w:bCs/>
          <w:i/>
          <w:iCs/>
          <w:color w:val="000000" w:themeColor="text1"/>
          <w:sz w:val="20"/>
          <w:szCs w:val="20"/>
          <w:lang w:val="en-US"/>
        </w:rPr>
        <w:t>International Journal of Advanced Computer Science and Applications (IJACSA)</w:t>
      </w:r>
      <w:r w:rsidRPr="006F27B4">
        <w:rPr>
          <w:rFonts w:ascii="Arial" w:hAnsi="Arial" w:cs="Arial"/>
          <w:bCs/>
          <w:color w:val="000000" w:themeColor="text1"/>
          <w:sz w:val="20"/>
          <w:szCs w:val="20"/>
          <w:lang w:val="en-US"/>
        </w:rPr>
        <w:t xml:space="preserve">, 11(11), </w:t>
      </w:r>
      <w:hyperlink r:id="rId19" w:history="1">
        <w:r w:rsidRPr="006F27B4">
          <w:rPr>
            <w:rStyle w:val="Hipervnculo"/>
            <w:rFonts w:ascii="Arial" w:hAnsi="Arial" w:cs="Arial"/>
            <w:bCs/>
            <w:color w:val="4472C4" w:themeColor="accent1"/>
            <w:sz w:val="20"/>
            <w:szCs w:val="20"/>
            <w:lang w:val="en-US"/>
          </w:rPr>
          <w:t>http://dx.doi.org/10.14569/IJACSA.2020.0111119</w:t>
        </w:r>
      </w:hyperlink>
    </w:p>
    <w:p w14:paraId="3397AAEA" w14:textId="1CA906A4" w:rsidR="00DC1985" w:rsidRPr="006F27B4" w:rsidRDefault="00DC1985" w:rsidP="00DC1985">
      <w:pPr>
        <w:spacing w:after="0" w:line="240" w:lineRule="auto"/>
        <w:ind w:left="709" w:hanging="709"/>
        <w:jc w:val="both"/>
        <w:rPr>
          <w:rFonts w:ascii="Arial" w:hAnsi="Arial" w:cs="Arial"/>
          <w:bCs/>
          <w:color w:val="4472C4" w:themeColor="accent1"/>
          <w:sz w:val="20"/>
          <w:szCs w:val="20"/>
          <w:lang w:val="es-MX"/>
        </w:rPr>
      </w:pPr>
      <w:r w:rsidRPr="006F27B4">
        <w:rPr>
          <w:rFonts w:ascii="Arial" w:hAnsi="Arial" w:cs="Arial"/>
          <w:bCs/>
          <w:color w:val="000000" w:themeColor="text1"/>
          <w:sz w:val="20"/>
          <w:szCs w:val="20"/>
          <w:lang w:val="es-MX"/>
        </w:rPr>
        <w:lastRenderedPageBreak/>
        <w:t xml:space="preserve">Martínez, Geovanny A., </w:t>
      </w:r>
      <w:r w:rsidR="008008BB" w:rsidRPr="006F27B4">
        <w:rPr>
          <w:rFonts w:ascii="Arial" w:hAnsi="Arial" w:cs="Arial"/>
          <w:bCs/>
          <w:color w:val="000000" w:themeColor="text1"/>
          <w:sz w:val="20"/>
          <w:szCs w:val="20"/>
          <w:lang w:val="es-MX"/>
        </w:rPr>
        <w:t>y</w:t>
      </w:r>
      <w:r w:rsidRPr="006F27B4">
        <w:rPr>
          <w:rFonts w:ascii="Arial" w:hAnsi="Arial" w:cs="Arial"/>
          <w:bCs/>
          <w:color w:val="000000" w:themeColor="text1"/>
          <w:sz w:val="20"/>
          <w:szCs w:val="20"/>
          <w:lang w:val="es-MX"/>
        </w:rPr>
        <w:t xml:space="preserve"> Jiménez, Noe. </w:t>
      </w:r>
      <w:r w:rsidRPr="006F27B4">
        <w:rPr>
          <w:rFonts w:ascii="Arial" w:hAnsi="Arial" w:cs="Arial"/>
          <w:bCs/>
          <w:color w:val="000000" w:themeColor="text1"/>
          <w:sz w:val="20"/>
          <w:szCs w:val="20"/>
          <w:lang w:val="en-US"/>
        </w:rPr>
        <w:t xml:space="preserve">(2020). Analysis of the use of virtual classrooms at the University of Cundinamarca, Colombia. </w:t>
      </w:r>
      <w:r w:rsidRPr="006F27B4">
        <w:rPr>
          <w:rFonts w:ascii="Arial" w:hAnsi="Arial" w:cs="Arial"/>
          <w:bCs/>
          <w:i/>
          <w:iCs/>
          <w:color w:val="000000" w:themeColor="text1"/>
          <w:sz w:val="20"/>
          <w:szCs w:val="20"/>
          <w:lang w:val="es-MX"/>
        </w:rPr>
        <w:t>Formación universitaria</w:t>
      </w:r>
      <w:r w:rsidRPr="006F27B4">
        <w:rPr>
          <w:rFonts w:ascii="Arial" w:hAnsi="Arial" w:cs="Arial"/>
          <w:bCs/>
          <w:color w:val="000000" w:themeColor="text1"/>
          <w:sz w:val="20"/>
          <w:szCs w:val="20"/>
          <w:lang w:val="es-MX"/>
        </w:rPr>
        <w:t xml:space="preserve">, 13(4), 81-92. </w:t>
      </w:r>
      <w:hyperlink r:id="rId20" w:history="1">
        <w:r w:rsidRPr="006F27B4">
          <w:rPr>
            <w:rStyle w:val="Hipervnculo"/>
            <w:rFonts w:ascii="Arial" w:hAnsi="Arial" w:cs="Arial"/>
            <w:bCs/>
            <w:color w:val="4472C4" w:themeColor="accent1"/>
            <w:sz w:val="20"/>
            <w:szCs w:val="20"/>
            <w:lang w:val="es-MX"/>
          </w:rPr>
          <w:t>https://dx.doi.org/10.4067/S0718-50062020000400081</w:t>
        </w:r>
      </w:hyperlink>
    </w:p>
    <w:p w14:paraId="5C849B2A" w14:textId="77777777" w:rsidR="00DC1985" w:rsidRPr="006F27B4" w:rsidRDefault="00DC1985" w:rsidP="00DC1985">
      <w:pPr>
        <w:spacing w:after="0" w:line="240" w:lineRule="auto"/>
        <w:ind w:left="709" w:hanging="709"/>
        <w:jc w:val="both"/>
        <w:rPr>
          <w:rFonts w:ascii="Arial" w:eastAsiaTheme="minorHAnsi" w:hAnsi="Arial" w:cs="Arial"/>
          <w:color w:val="000000" w:themeColor="text1"/>
          <w:sz w:val="20"/>
          <w:szCs w:val="20"/>
          <w:shd w:val="clear" w:color="auto" w:fill="FFFFFF"/>
          <w:lang w:val="en-US"/>
          <w14:ligatures w14:val="standardContextual"/>
        </w:rPr>
      </w:pPr>
      <w:proofErr w:type="spellStart"/>
      <w:r w:rsidRPr="006F27B4">
        <w:rPr>
          <w:rFonts w:ascii="Arial" w:eastAsiaTheme="minorHAnsi" w:hAnsi="Arial" w:cs="Arial"/>
          <w:color w:val="000000" w:themeColor="text1"/>
          <w:sz w:val="20"/>
          <w:szCs w:val="20"/>
          <w:shd w:val="clear" w:color="auto" w:fill="FFFFFF"/>
          <w14:ligatures w14:val="standardContextual"/>
        </w:rPr>
        <w:t>Moşteanu</w:t>
      </w:r>
      <w:proofErr w:type="spellEnd"/>
      <w:r w:rsidRPr="006F27B4">
        <w:rPr>
          <w:rFonts w:ascii="Arial" w:eastAsiaTheme="minorHAnsi" w:hAnsi="Arial" w:cs="Arial"/>
          <w:color w:val="000000" w:themeColor="text1"/>
          <w:sz w:val="20"/>
          <w:szCs w:val="20"/>
          <w:shd w:val="clear" w:color="auto" w:fill="FFFFFF"/>
          <w14:ligatures w14:val="standardContextual"/>
        </w:rPr>
        <w:t xml:space="preserve">, N. R. . </w:t>
      </w:r>
      <w:r w:rsidRPr="006F27B4">
        <w:rPr>
          <w:rFonts w:ascii="Arial" w:eastAsiaTheme="minorHAnsi" w:hAnsi="Arial" w:cs="Arial"/>
          <w:color w:val="000000" w:themeColor="text1"/>
          <w:sz w:val="20"/>
          <w:szCs w:val="20"/>
          <w:shd w:val="clear" w:color="auto" w:fill="FFFFFF"/>
          <w:lang w:val="en-US"/>
          <w14:ligatures w14:val="standardContextual"/>
        </w:rPr>
        <w:t>(2021). Teaching and Learning Techniques for the Online Environment. How to Maintain Students’ Attention and Achieve Learning Outcomes in a Virtual Environment Using New Technology. </w:t>
      </w:r>
      <w:r w:rsidRPr="006F27B4">
        <w:rPr>
          <w:rFonts w:ascii="Arial" w:eastAsiaTheme="minorHAnsi" w:hAnsi="Arial" w:cs="Arial"/>
          <w:i/>
          <w:iCs/>
          <w:color w:val="000000" w:themeColor="text1"/>
          <w:sz w:val="20"/>
          <w:szCs w:val="20"/>
          <w:shd w:val="clear" w:color="auto" w:fill="FFFFFF"/>
          <w:lang w:val="en-US"/>
          <w14:ligatures w14:val="standardContextual"/>
        </w:rPr>
        <w:t>International Journal of Innovative Research and Scientific Studies</w:t>
      </w:r>
      <w:r w:rsidRPr="006F27B4">
        <w:rPr>
          <w:rFonts w:ascii="Arial" w:eastAsiaTheme="minorHAnsi" w:hAnsi="Arial" w:cs="Arial"/>
          <w:color w:val="000000" w:themeColor="text1"/>
          <w:sz w:val="20"/>
          <w:szCs w:val="20"/>
          <w:shd w:val="clear" w:color="auto" w:fill="FFFFFF"/>
          <w:lang w:val="en-US"/>
          <w14:ligatures w14:val="standardContextual"/>
        </w:rPr>
        <w:t>, </w:t>
      </w:r>
      <w:r w:rsidRPr="006F27B4">
        <w:rPr>
          <w:rFonts w:ascii="Arial" w:eastAsiaTheme="minorHAnsi" w:hAnsi="Arial" w:cs="Arial"/>
          <w:i/>
          <w:iCs/>
          <w:color w:val="000000" w:themeColor="text1"/>
          <w:sz w:val="20"/>
          <w:szCs w:val="20"/>
          <w:shd w:val="clear" w:color="auto" w:fill="FFFFFF"/>
          <w:lang w:val="en-US"/>
          <w14:ligatures w14:val="standardContextual"/>
        </w:rPr>
        <w:t>4</w:t>
      </w:r>
      <w:r w:rsidRPr="006F27B4">
        <w:rPr>
          <w:rFonts w:ascii="Arial" w:eastAsiaTheme="minorHAnsi" w:hAnsi="Arial" w:cs="Arial"/>
          <w:color w:val="000000" w:themeColor="text1"/>
          <w:sz w:val="20"/>
          <w:szCs w:val="20"/>
          <w:shd w:val="clear" w:color="auto" w:fill="FFFFFF"/>
          <w:lang w:val="en-US"/>
          <w14:ligatures w14:val="standardContextual"/>
        </w:rPr>
        <w:t xml:space="preserve">(4), </w:t>
      </w:r>
      <w:r w:rsidRPr="006F27B4">
        <w:rPr>
          <w:rFonts w:ascii="Arial" w:hAnsi="Arial" w:cs="Arial"/>
          <w:bCs/>
          <w:color w:val="000000" w:themeColor="text1"/>
          <w:sz w:val="20"/>
          <w:szCs w:val="20"/>
          <w:lang w:val="en-US"/>
        </w:rPr>
        <w:t>278</w:t>
      </w:r>
      <w:r w:rsidRPr="006F27B4">
        <w:rPr>
          <w:rFonts w:ascii="Arial" w:eastAsiaTheme="minorHAnsi" w:hAnsi="Arial" w:cs="Arial"/>
          <w:color w:val="000000" w:themeColor="text1"/>
          <w:sz w:val="20"/>
          <w:szCs w:val="20"/>
          <w:shd w:val="clear" w:color="auto" w:fill="FFFFFF"/>
          <w:lang w:val="en-US"/>
          <w14:ligatures w14:val="standardContextual"/>
        </w:rPr>
        <w:t xml:space="preserve">–290. </w:t>
      </w:r>
      <w:hyperlink r:id="rId21" w:history="1">
        <w:r w:rsidRPr="006F27B4">
          <w:rPr>
            <w:rStyle w:val="Hipervnculo"/>
            <w:rFonts w:ascii="Arial" w:eastAsiaTheme="minorHAnsi" w:hAnsi="Arial" w:cs="Arial"/>
            <w:color w:val="4472C4" w:themeColor="accent1"/>
            <w:sz w:val="20"/>
            <w:szCs w:val="20"/>
            <w:shd w:val="clear" w:color="auto" w:fill="FFFFFF"/>
            <w:lang w:val="en-US"/>
            <w14:ligatures w14:val="standardContextual"/>
          </w:rPr>
          <w:t>https://doi.org/10.53894/ijirss.v4i4.298</w:t>
        </w:r>
      </w:hyperlink>
    </w:p>
    <w:p w14:paraId="66417106" w14:textId="1A654913" w:rsidR="00DC1985" w:rsidRPr="006F27B4" w:rsidRDefault="00DC1985" w:rsidP="00DC1985">
      <w:pPr>
        <w:spacing w:after="0" w:line="240" w:lineRule="auto"/>
        <w:ind w:left="709" w:hanging="709"/>
        <w:jc w:val="both"/>
        <w:rPr>
          <w:rFonts w:ascii="Arial" w:hAnsi="Arial" w:cs="Arial"/>
          <w:bCs/>
          <w:color w:val="000000" w:themeColor="text1"/>
          <w:kern w:val="0"/>
          <w:sz w:val="20"/>
          <w:szCs w:val="20"/>
          <w:lang w:val="es-MX" w:eastAsia="es-PE"/>
        </w:rPr>
      </w:pPr>
      <w:r w:rsidRPr="006F27B4">
        <w:rPr>
          <w:rFonts w:ascii="Arial" w:hAnsi="Arial" w:cs="Arial"/>
          <w:bCs/>
          <w:color w:val="000000" w:themeColor="text1"/>
          <w:sz w:val="20"/>
          <w:szCs w:val="20"/>
          <w:lang w:val="es-MX"/>
        </w:rPr>
        <w:t xml:space="preserve">Parra González E., Segura Robles, A., Romero García, C. (2020). Análisis del pensamiento creativo y niveles de activación del alumno tras una experiencia de gamificación. </w:t>
      </w:r>
      <w:r w:rsidRPr="006F27B4">
        <w:rPr>
          <w:rFonts w:ascii="Arial" w:hAnsi="Arial" w:cs="Arial"/>
          <w:bCs/>
          <w:i/>
          <w:iCs/>
          <w:color w:val="000000" w:themeColor="text1"/>
          <w:sz w:val="20"/>
          <w:szCs w:val="20"/>
          <w:lang w:val="es-MX"/>
        </w:rPr>
        <w:t>Educar</w:t>
      </w:r>
      <w:r w:rsidR="008008BB" w:rsidRPr="006F27B4">
        <w:rPr>
          <w:rFonts w:ascii="Arial" w:hAnsi="Arial" w:cs="Arial"/>
          <w:bCs/>
          <w:color w:val="000000" w:themeColor="text1"/>
          <w:sz w:val="20"/>
          <w:szCs w:val="20"/>
          <w:lang w:val="es-MX"/>
        </w:rPr>
        <w:t xml:space="preserve">, </w:t>
      </w:r>
      <w:r w:rsidRPr="006F27B4">
        <w:rPr>
          <w:rFonts w:ascii="Arial" w:hAnsi="Arial" w:cs="Arial"/>
          <w:bCs/>
          <w:i/>
          <w:color w:val="000000" w:themeColor="text1"/>
          <w:sz w:val="20"/>
          <w:szCs w:val="20"/>
          <w:lang w:val="es-MX"/>
        </w:rPr>
        <w:t>56</w:t>
      </w:r>
      <w:r w:rsidR="008008BB" w:rsidRPr="006F27B4">
        <w:rPr>
          <w:rFonts w:ascii="Arial" w:hAnsi="Arial" w:cs="Arial"/>
          <w:bCs/>
          <w:color w:val="000000" w:themeColor="text1"/>
          <w:sz w:val="20"/>
          <w:szCs w:val="20"/>
          <w:lang w:val="es-MX"/>
        </w:rPr>
        <w:t>(</w:t>
      </w:r>
      <w:r w:rsidRPr="006F27B4">
        <w:rPr>
          <w:rFonts w:ascii="Arial" w:hAnsi="Arial" w:cs="Arial"/>
          <w:bCs/>
          <w:color w:val="000000" w:themeColor="text1"/>
          <w:sz w:val="20"/>
          <w:szCs w:val="20"/>
          <w:lang w:val="es-MX"/>
        </w:rPr>
        <w:t>2</w:t>
      </w:r>
      <w:r w:rsidR="008008BB" w:rsidRPr="006F27B4">
        <w:rPr>
          <w:rFonts w:ascii="Arial" w:hAnsi="Arial" w:cs="Arial"/>
          <w:bCs/>
          <w:color w:val="000000" w:themeColor="text1"/>
          <w:sz w:val="20"/>
          <w:szCs w:val="20"/>
          <w:lang w:val="es-MX"/>
        </w:rPr>
        <w:t>)</w:t>
      </w:r>
      <w:r w:rsidRPr="006F27B4">
        <w:rPr>
          <w:rFonts w:ascii="Arial" w:hAnsi="Arial" w:cs="Arial"/>
          <w:bCs/>
          <w:color w:val="000000" w:themeColor="text1"/>
          <w:sz w:val="20"/>
          <w:szCs w:val="20"/>
          <w:lang w:val="es-MX"/>
        </w:rPr>
        <w:t xml:space="preserve"> 475-489.  </w:t>
      </w:r>
      <w:hyperlink r:id="rId22" w:history="1">
        <w:r w:rsidRPr="006F27B4">
          <w:rPr>
            <w:rStyle w:val="Hipervnculo"/>
            <w:rFonts w:ascii="Arial" w:hAnsi="Arial" w:cs="Arial"/>
            <w:bCs/>
            <w:color w:val="4472C4" w:themeColor="accent1"/>
            <w:sz w:val="20"/>
            <w:szCs w:val="20"/>
            <w:lang w:val="es-MX"/>
          </w:rPr>
          <w:t>https://doi.org/10.5565/rev/educar.1104</w:t>
        </w:r>
      </w:hyperlink>
    </w:p>
    <w:p w14:paraId="7799DA0E" w14:textId="08F0FB39" w:rsidR="00DC1985" w:rsidRPr="006F27B4" w:rsidRDefault="00DC1985" w:rsidP="00DC1985">
      <w:pPr>
        <w:spacing w:after="0" w:line="240" w:lineRule="auto"/>
        <w:ind w:left="709" w:hanging="709"/>
        <w:jc w:val="both"/>
        <w:rPr>
          <w:rFonts w:ascii="Arial" w:eastAsiaTheme="minorHAnsi" w:hAnsi="Arial" w:cs="Arial"/>
          <w:color w:val="000000" w:themeColor="text1"/>
          <w:sz w:val="20"/>
          <w:szCs w:val="20"/>
          <w:lang w:val="en-US"/>
          <w14:ligatures w14:val="standardContextual"/>
        </w:rPr>
      </w:pPr>
      <w:r w:rsidRPr="006F27B4">
        <w:rPr>
          <w:rFonts w:ascii="Arial" w:eastAsiaTheme="minorHAnsi" w:hAnsi="Arial" w:cs="Arial"/>
          <w:color w:val="000000" w:themeColor="text1"/>
          <w:sz w:val="20"/>
          <w:szCs w:val="20"/>
          <w14:ligatures w14:val="standardContextual"/>
        </w:rPr>
        <w:t xml:space="preserve">Paz A. y Rodríguez A. (2023). La motivación para el aprendizaje de la historia de Cuba en la carrera de ingeniería de minas desde los entornos virtuales de aprendizaje (EVA). </w:t>
      </w:r>
      <w:proofErr w:type="spellStart"/>
      <w:r w:rsidRPr="006F27B4">
        <w:rPr>
          <w:rFonts w:ascii="Arial" w:eastAsiaTheme="minorHAnsi" w:hAnsi="Arial" w:cs="Arial"/>
          <w:i/>
          <w:iCs/>
          <w:color w:val="000000" w:themeColor="text1"/>
          <w:sz w:val="20"/>
          <w:szCs w:val="20"/>
          <w:lang w:val="en-US"/>
          <w14:ligatures w14:val="standardContextual"/>
        </w:rPr>
        <w:t>Revista</w:t>
      </w:r>
      <w:proofErr w:type="spellEnd"/>
      <w:r w:rsidRPr="006F27B4">
        <w:rPr>
          <w:rFonts w:ascii="Arial" w:eastAsiaTheme="minorHAnsi" w:hAnsi="Arial" w:cs="Arial"/>
          <w:i/>
          <w:iCs/>
          <w:color w:val="000000" w:themeColor="text1"/>
          <w:sz w:val="20"/>
          <w:szCs w:val="20"/>
          <w:lang w:val="en-US"/>
          <w14:ligatures w14:val="standardContextual"/>
        </w:rPr>
        <w:t xml:space="preserve"> </w:t>
      </w:r>
      <w:proofErr w:type="spellStart"/>
      <w:r w:rsidRPr="006F27B4">
        <w:rPr>
          <w:rFonts w:ascii="Arial" w:eastAsiaTheme="minorHAnsi" w:hAnsi="Arial" w:cs="Arial"/>
          <w:i/>
          <w:iCs/>
          <w:color w:val="000000" w:themeColor="text1"/>
          <w:sz w:val="20"/>
          <w:szCs w:val="20"/>
          <w:lang w:val="en-US"/>
          <w14:ligatures w14:val="standardContextual"/>
        </w:rPr>
        <w:t>Internacional</w:t>
      </w:r>
      <w:proofErr w:type="spellEnd"/>
      <w:r w:rsidRPr="006F27B4">
        <w:rPr>
          <w:rFonts w:ascii="Arial" w:eastAsiaTheme="minorHAnsi" w:hAnsi="Arial" w:cs="Arial"/>
          <w:i/>
          <w:iCs/>
          <w:color w:val="000000" w:themeColor="text1"/>
          <w:sz w:val="20"/>
          <w:szCs w:val="20"/>
          <w:lang w:val="en-US"/>
          <w14:ligatures w14:val="standardContextual"/>
        </w:rPr>
        <w:t xml:space="preserve"> de </w:t>
      </w:r>
      <w:proofErr w:type="spellStart"/>
      <w:r w:rsidRPr="006F27B4">
        <w:rPr>
          <w:rFonts w:ascii="Arial" w:eastAsiaTheme="minorHAnsi" w:hAnsi="Arial" w:cs="Arial"/>
          <w:i/>
          <w:iCs/>
          <w:color w:val="000000" w:themeColor="text1"/>
          <w:sz w:val="20"/>
          <w:szCs w:val="20"/>
          <w:lang w:val="en-US"/>
          <w14:ligatures w14:val="standardContextual"/>
        </w:rPr>
        <w:t>Humanidades</w:t>
      </w:r>
      <w:proofErr w:type="spellEnd"/>
      <w:r w:rsidRPr="006F27B4">
        <w:rPr>
          <w:rFonts w:ascii="Arial" w:eastAsiaTheme="minorHAnsi" w:hAnsi="Arial" w:cs="Arial"/>
          <w:color w:val="000000" w:themeColor="text1"/>
          <w:sz w:val="20"/>
          <w:szCs w:val="20"/>
          <w:lang w:val="en-US"/>
          <w14:ligatures w14:val="standardContextual"/>
        </w:rPr>
        <w:t xml:space="preserve">. </w:t>
      </w:r>
      <w:hyperlink r:id="rId23" w:history="1">
        <w:r w:rsidRPr="006F27B4">
          <w:rPr>
            <w:rStyle w:val="Hipervnculo"/>
            <w:rFonts w:ascii="Arial" w:eastAsiaTheme="minorHAnsi" w:hAnsi="Arial" w:cs="Arial"/>
            <w:color w:val="4472C4" w:themeColor="accent1"/>
            <w:sz w:val="20"/>
            <w:szCs w:val="20"/>
            <w:lang w:val="en-US"/>
            <w14:ligatures w14:val="standardContextual"/>
          </w:rPr>
          <w:t>https://doi.org/10.37467/revhuman.v18.4982</w:t>
        </w:r>
      </w:hyperlink>
    </w:p>
    <w:p w14:paraId="644F33FC" w14:textId="43E2D049" w:rsidR="00DC1985" w:rsidRPr="006F27B4" w:rsidRDefault="00DC1985" w:rsidP="00DC1985">
      <w:pPr>
        <w:spacing w:after="0" w:line="240" w:lineRule="auto"/>
        <w:ind w:left="709" w:hanging="709"/>
        <w:jc w:val="both"/>
        <w:rPr>
          <w:rFonts w:ascii="Arial" w:hAnsi="Arial" w:cs="Arial"/>
          <w:bCs/>
          <w:color w:val="4472C4" w:themeColor="accent1"/>
          <w:kern w:val="0"/>
          <w:sz w:val="20"/>
          <w:szCs w:val="20"/>
          <w:lang w:val="en-US" w:eastAsia="es-PE"/>
        </w:rPr>
      </w:pPr>
      <w:r w:rsidRPr="006F27B4">
        <w:rPr>
          <w:rFonts w:ascii="Arial" w:hAnsi="Arial" w:cs="Arial"/>
          <w:bCs/>
          <w:color w:val="000000" w:themeColor="text1"/>
          <w:sz w:val="20"/>
          <w:szCs w:val="20"/>
          <w:lang w:val="en-US"/>
        </w:rPr>
        <w:t xml:space="preserve">Porcel C., Herce Z., Bernabé J., Tejada I.,  </w:t>
      </w:r>
      <w:r w:rsidR="008008BB" w:rsidRPr="006F27B4">
        <w:rPr>
          <w:rFonts w:ascii="Arial" w:hAnsi="Arial" w:cs="Arial"/>
          <w:bCs/>
          <w:color w:val="000000" w:themeColor="text1"/>
          <w:sz w:val="20"/>
          <w:szCs w:val="20"/>
          <w:lang w:val="en-US"/>
        </w:rPr>
        <w:t>y</w:t>
      </w:r>
      <w:r w:rsidRPr="006F27B4">
        <w:rPr>
          <w:rFonts w:ascii="Arial" w:hAnsi="Arial" w:cs="Arial"/>
          <w:bCs/>
          <w:color w:val="000000" w:themeColor="text1"/>
          <w:sz w:val="20"/>
          <w:szCs w:val="20"/>
          <w:lang w:val="en-US"/>
        </w:rPr>
        <w:t xml:space="preserve"> Herrera E. (2020) Trust Based Fuzzy Linguistic Recommender Systems as Reinforcement for Personalized Education in the Field of Oral Surgery and Implantology. </w:t>
      </w:r>
      <w:r w:rsidRPr="006F27B4">
        <w:rPr>
          <w:rFonts w:ascii="Arial" w:hAnsi="Arial" w:cs="Arial"/>
          <w:bCs/>
          <w:i/>
          <w:iCs/>
          <w:color w:val="000000" w:themeColor="text1"/>
          <w:sz w:val="20"/>
          <w:szCs w:val="20"/>
          <w:lang w:val="en-US"/>
        </w:rPr>
        <w:t>International journal of computers communications &amp; control</w:t>
      </w:r>
      <w:r w:rsidR="008008BB" w:rsidRPr="006F27B4">
        <w:rPr>
          <w:rFonts w:ascii="Arial" w:hAnsi="Arial" w:cs="Arial"/>
          <w:bCs/>
          <w:color w:val="000000" w:themeColor="text1"/>
          <w:sz w:val="20"/>
          <w:szCs w:val="20"/>
          <w:lang w:val="en-US"/>
        </w:rPr>
        <w:t xml:space="preserve">, </w:t>
      </w:r>
      <w:r w:rsidR="008008BB" w:rsidRPr="006F27B4">
        <w:rPr>
          <w:rFonts w:ascii="Arial" w:hAnsi="Arial" w:cs="Arial"/>
          <w:bCs/>
          <w:i/>
          <w:color w:val="000000" w:themeColor="text1"/>
          <w:sz w:val="20"/>
          <w:szCs w:val="20"/>
          <w:lang w:val="en-US"/>
        </w:rPr>
        <w:t>15</w:t>
      </w:r>
      <w:r w:rsidR="008008BB" w:rsidRPr="006F27B4">
        <w:rPr>
          <w:rFonts w:ascii="Arial" w:hAnsi="Arial" w:cs="Arial"/>
          <w:bCs/>
          <w:color w:val="000000" w:themeColor="text1"/>
          <w:sz w:val="20"/>
          <w:szCs w:val="20"/>
          <w:lang w:val="en-US"/>
        </w:rPr>
        <w:t>(3).</w:t>
      </w:r>
      <w:r w:rsidRPr="006F27B4">
        <w:rPr>
          <w:rFonts w:ascii="Arial" w:hAnsi="Arial" w:cs="Arial"/>
          <w:bCs/>
          <w:color w:val="000000" w:themeColor="text1"/>
          <w:sz w:val="20"/>
          <w:szCs w:val="20"/>
          <w:lang w:val="en-US"/>
        </w:rPr>
        <w:t xml:space="preserve"> </w:t>
      </w:r>
      <w:hyperlink r:id="rId24" w:history="1">
        <w:r w:rsidRPr="006F27B4">
          <w:rPr>
            <w:rStyle w:val="Hipervnculo"/>
            <w:rFonts w:ascii="Arial" w:hAnsi="Arial" w:cs="Arial"/>
            <w:bCs/>
            <w:color w:val="4472C4" w:themeColor="accent1"/>
            <w:sz w:val="20"/>
            <w:szCs w:val="20"/>
            <w:lang w:val="en-US"/>
          </w:rPr>
          <w:t>https://doi.org/10.15837/ijccc.2020.3.3858</w:t>
        </w:r>
      </w:hyperlink>
    </w:p>
    <w:p w14:paraId="4D8A2FC6" w14:textId="69ED7DC6" w:rsidR="00DC1985" w:rsidRPr="006F27B4" w:rsidRDefault="00DC1985" w:rsidP="00DC1985">
      <w:pPr>
        <w:spacing w:after="0" w:line="240" w:lineRule="auto"/>
        <w:ind w:left="709" w:hanging="709"/>
        <w:jc w:val="both"/>
        <w:rPr>
          <w:rFonts w:ascii="Arial" w:hAnsi="Arial" w:cs="Arial"/>
          <w:bCs/>
          <w:color w:val="000000" w:themeColor="text1"/>
          <w:sz w:val="20"/>
          <w:szCs w:val="20"/>
          <w:lang w:val="en-US"/>
        </w:rPr>
      </w:pPr>
      <w:r w:rsidRPr="006F27B4">
        <w:rPr>
          <w:rFonts w:ascii="Arial" w:hAnsi="Arial" w:cs="Arial"/>
          <w:bCs/>
          <w:color w:val="000000" w:themeColor="text1"/>
          <w:sz w:val="20"/>
          <w:szCs w:val="20"/>
          <w:lang w:val="es-MX"/>
        </w:rPr>
        <w:t xml:space="preserve">Ramos, V. F., </w:t>
      </w:r>
      <w:proofErr w:type="spellStart"/>
      <w:r w:rsidRPr="006F27B4">
        <w:rPr>
          <w:rFonts w:ascii="Arial" w:hAnsi="Arial" w:cs="Arial"/>
          <w:bCs/>
          <w:color w:val="000000" w:themeColor="text1"/>
          <w:sz w:val="20"/>
          <w:szCs w:val="20"/>
          <w:lang w:val="es-MX"/>
        </w:rPr>
        <w:t>Cechinel</w:t>
      </w:r>
      <w:proofErr w:type="spellEnd"/>
      <w:r w:rsidRPr="006F27B4">
        <w:rPr>
          <w:rFonts w:ascii="Arial" w:hAnsi="Arial" w:cs="Arial"/>
          <w:bCs/>
          <w:color w:val="000000" w:themeColor="text1"/>
          <w:sz w:val="20"/>
          <w:szCs w:val="20"/>
          <w:lang w:val="es-MX"/>
        </w:rPr>
        <w:t xml:space="preserve">, C., </w:t>
      </w:r>
      <w:proofErr w:type="spellStart"/>
      <w:r w:rsidRPr="006F27B4">
        <w:rPr>
          <w:rFonts w:ascii="Arial" w:hAnsi="Arial" w:cs="Arial"/>
          <w:bCs/>
          <w:color w:val="000000" w:themeColor="text1"/>
          <w:sz w:val="20"/>
          <w:szCs w:val="20"/>
          <w:lang w:val="es-MX"/>
        </w:rPr>
        <w:t>Magé</w:t>
      </w:r>
      <w:proofErr w:type="spellEnd"/>
      <w:r w:rsidRPr="006F27B4">
        <w:rPr>
          <w:rFonts w:ascii="Arial" w:hAnsi="Arial" w:cs="Arial"/>
          <w:bCs/>
          <w:color w:val="000000" w:themeColor="text1"/>
          <w:sz w:val="20"/>
          <w:szCs w:val="20"/>
          <w:lang w:val="es-MX"/>
        </w:rPr>
        <w:t xml:space="preserve">, L., </w:t>
      </w:r>
      <w:r w:rsidR="008008BB" w:rsidRPr="006F27B4">
        <w:rPr>
          <w:rFonts w:ascii="Arial" w:hAnsi="Arial" w:cs="Arial"/>
          <w:bCs/>
          <w:color w:val="000000" w:themeColor="text1"/>
          <w:sz w:val="20"/>
          <w:szCs w:val="20"/>
          <w:lang w:val="es-MX"/>
        </w:rPr>
        <w:t>y</w:t>
      </w:r>
      <w:r w:rsidRPr="006F27B4">
        <w:rPr>
          <w:rFonts w:ascii="Arial" w:hAnsi="Arial" w:cs="Arial"/>
          <w:bCs/>
          <w:color w:val="000000" w:themeColor="text1"/>
          <w:sz w:val="20"/>
          <w:szCs w:val="20"/>
          <w:lang w:val="es-MX"/>
        </w:rPr>
        <w:t xml:space="preserve"> Lemos, R. (2021). </w:t>
      </w:r>
      <w:r w:rsidRPr="006F27B4">
        <w:rPr>
          <w:rFonts w:ascii="Arial" w:hAnsi="Arial" w:cs="Arial"/>
          <w:bCs/>
          <w:color w:val="000000" w:themeColor="text1"/>
          <w:sz w:val="20"/>
          <w:szCs w:val="20"/>
          <w:lang w:val="en-US"/>
        </w:rPr>
        <w:t xml:space="preserve">Student and Lecturer Perceptions of Usability of the Virtual Programming Lab Module for Moodle. </w:t>
      </w:r>
      <w:r w:rsidRPr="006F27B4">
        <w:rPr>
          <w:rFonts w:ascii="Arial" w:hAnsi="Arial" w:cs="Arial"/>
          <w:bCs/>
          <w:i/>
          <w:iCs/>
          <w:color w:val="000000" w:themeColor="text1"/>
          <w:sz w:val="20"/>
          <w:szCs w:val="20"/>
          <w:lang w:val="en-US"/>
        </w:rPr>
        <w:t>Informatics in Education</w:t>
      </w:r>
      <w:r w:rsidRPr="006F27B4">
        <w:rPr>
          <w:rFonts w:ascii="Arial" w:hAnsi="Arial" w:cs="Arial"/>
          <w:bCs/>
          <w:color w:val="000000" w:themeColor="text1"/>
          <w:sz w:val="20"/>
          <w:szCs w:val="20"/>
          <w:lang w:val="en-US"/>
        </w:rPr>
        <w:t>, 20(2).</w:t>
      </w:r>
      <w:r w:rsidR="008008BB" w:rsidRPr="006F27B4">
        <w:rPr>
          <w:rFonts w:ascii="Arial" w:hAnsi="Arial" w:cs="Arial"/>
          <w:sz w:val="20"/>
          <w:szCs w:val="20"/>
          <w:lang w:val="en-US"/>
        </w:rPr>
        <w:t xml:space="preserve"> </w:t>
      </w:r>
      <w:r w:rsidR="008008BB" w:rsidRPr="006F27B4">
        <w:rPr>
          <w:rFonts w:ascii="Arial" w:hAnsi="Arial" w:cs="Arial"/>
          <w:bCs/>
          <w:color w:val="4472C4" w:themeColor="accent1"/>
          <w:sz w:val="20"/>
          <w:szCs w:val="20"/>
          <w:u w:val="single"/>
          <w:lang w:val="en-US"/>
        </w:rPr>
        <w:t>https://www.researchgate.net/profile/Vinicius-Ramos-9/publication/351149395_Student_and_Lecturer_Perceptions_of_Usability_of_the_Virtual_Programming_Lab_Module_for_Moodle/links/60acf32592851c168e3bdb13/Student-and-Lecturer-Perceptions-of-Usability-of-the-Virtual-Programming-Lab-Module-for-Moodle.pdf</w:t>
      </w:r>
    </w:p>
    <w:p w14:paraId="4957A7FB" w14:textId="11FA551D" w:rsidR="00DC1985" w:rsidRPr="006F27B4" w:rsidRDefault="00DC1985" w:rsidP="00DC1985">
      <w:pPr>
        <w:spacing w:after="0" w:line="240" w:lineRule="auto"/>
        <w:ind w:left="709" w:hanging="709"/>
        <w:jc w:val="both"/>
        <w:rPr>
          <w:rFonts w:ascii="Arial" w:eastAsiaTheme="minorHAnsi" w:hAnsi="Arial" w:cs="Arial"/>
          <w:color w:val="000000" w:themeColor="text1"/>
          <w:sz w:val="20"/>
          <w:szCs w:val="20"/>
          <w:lang w:val="es-ES"/>
          <w14:ligatures w14:val="standardContextual"/>
        </w:rPr>
      </w:pPr>
      <w:r w:rsidRPr="006F27B4">
        <w:rPr>
          <w:rFonts w:ascii="Arial" w:eastAsiaTheme="minorHAnsi" w:hAnsi="Arial" w:cs="Arial"/>
          <w:color w:val="000000" w:themeColor="text1"/>
          <w:sz w:val="20"/>
          <w:szCs w:val="20"/>
          <w14:ligatures w14:val="standardContextual"/>
        </w:rPr>
        <w:t xml:space="preserve">Rodriguez Pulido, F. ., Rodriguez Pulido, J., Rodriguez García, M. A., </w:t>
      </w:r>
      <w:r w:rsidR="008008BB" w:rsidRPr="006F27B4">
        <w:rPr>
          <w:rFonts w:ascii="Arial" w:eastAsiaTheme="minorHAnsi" w:hAnsi="Arial" w:cs="Arial"/>
          <w:color w:val="000000" w:themeColor="text1"/>
          <w:sz w:val="20"/>
          <w:szCs w:val="20"/>
          <w14:ligatures w14:val="standardContextual"/>
        </w:rPr>
        <w:t>y</w:t>
      </w:r>
      <w:r w:rsidRPr="006F27B4">
        <w:rPr>
          <w:rFonts w:ascii="Arial" w:eastAsiaTheme="minorHAnsi" w:hAnsi="Arial" w:cs="Arial"/>
          <w:color w:val="000000" w:themeColor="text1"/>
          <w:sz w:val="20"/>
          <w:szCs w:val="20"/>
          <w14:ligatures w14:val="standardContextual"/>
        </w:rPr>
        <w:t xml:space="preserve"> Bartolomé </w:t>
      </w:r>
      <w:proofErr w:type="spellStart"/>
      <w:r w:rsidRPr="006F27B4">
        <w:rPr>
          <w:rFonts w:ascii="Arial" w:eastAsiaTheme="minorHAnsi" w:hAnsi="Arial" w:cs="Arial"/>
          <w:color w:val="000000" w:themeColor="text1"/>
          <w:sz w:val="20"/>
          <w:szCs w:val="20"/>
          <w14:ligatures w14:val="standardContextual"/>
        </w:rPr>
        <w:t>Yumar</w:t>
      </w:r>
      <w:proofErr w:type="spellEnd"/>
      <w:r w:rsidRPr="006F27B4">
        <w:rPr>
          <w:rFonts w:ascii="Arial" w:eastAsiaTheme="minorHAnsi" w:hAnsi="Arial" w:cs="Arial"/>
          <w:color w:val="000000" w:themeColor="text1"/>
          <w:sz w:val="20"/>
          <w:szCs w:val="20"/>
          <w14:ligatures w14:val="standardContextual"/>
        </w:rPr>
        <w:t xml:space="preserve">, A. E. (2021). Formación no presencial: materia de grado de medicina, entorno virtual, pandemia y satisfacción. </w:t>
      </w:r>
      <w:r w:rsidRPr="006F27B4">
        <w:rPr>
          <w:rFonts w:ascii="Arial" w:eastAsiaTheme="minorHAnsi" w:hAnsi="Arial" w:cs="Arial"/>
          <w:i/>
          <w:color w:val="000000" w:themeColor="text1"/>
          <w:sz w:val="20"/>
          <w:szCs w:val="20"/>
          <w14:ligatures w14:val="standardContextual"/>
        </w:rPr>
        <w:t>Revista Electrónica Interuniversitaria de Formación del Profesorado, 24</w:t>
      </w:r>
      <w:r w:rsidRPr="006F27B4">
        <w:rPr>
          <w:rFonts w:ascii="Arial" w:eastAsiaTheme="minorHAnsi" w:hAnsi="Arial" w:cs="Arial"/>
          <w:color w:val="000000" w:themeColor="text1"/>
          <w:sz w:val="20"/>
          <w:szCs w:val="20"/>
          <w14:ligatures w14:val="standardContextual"/>
        </w:rPr>
        <w:t xml:space="preserve">(3). </w:t>
      </w:r>
      <w:hyperlink r:id="rId25" w:history="1">
        <w:r w:rsidRPr="006F27B4">
          <w:rPr>
            <w:rStyle w:val="Hipervnculo"/>
            <w:rFonts w:ascii="Arial" w:eastAsiaTheme="minorHAnsi" w:hAnsi="Arial" w:cs="Arial"/>
            <w:color w:val="4472C4" w:themeColor="accent1"/>
            <w:sz w:val="20"/>
            <w:szCs w:val="20"/>
            <w14:ligatures w14:val="standardContextual"/>
          </w:rPr>
          <w:t>https://doi.org/10.6018/reifop.459591</w:t>
        </w:r>
      </w:hyperlink>
    </w:p>
    <w:p w14:paraId="42D414FC" w14:textId="6F7A5DBB" w:rsidR="00DC1985" w:rsidRPr="006F27B4" w:rsidRDefault="00DC1985" w:rsidP="00DC1985">
      <w:pPr>
        <w:spacing w:after="0" w:line="240" w:lineRule="auto"/>
        <w:ind w:left="709" w:hanging="709"/>
        <w:jc w:val="both"/>
        <w:rPr>
          <w:rFonts w:ascii="Arial" w:hAnsi="Arial" w:cs="Arial"/>
          <w:bCs/>
          <w:color w:val="000000" w:themeColor="text1"/>
          <w:kern w:val="0"/>
          <w:sz w:val="20"/>
          <w:szCs w:val="20"/>
          <w:lang w:val="es-MX" w:eastAsia="es-PE"/>
        </w:rPr>
      </w:pPr>
      <w:r w:rsidRPr="006F27B4">
        <w:rPr>
          <w:rFonts w:ascii="Arial" w:hAnsi="Arial" w:cs="Arial"/>
          <w:bCs/>
          <w:color w:val="000000" w:themeColor="text1"/>
          <w:sz w:val="20"/>
          <w:szCs w:val="20"/>
          <w:lang w:val="es-MX"/>
        </w:rPr>
        <w:t xml:space="preserve">Salinas, J. (2004). Cambios metodológicos con las TIC. Estrategias didácticas y entornos virtuales de enseñanza-aprendizaje. </w:t>
      </w:r>
      <w:r w:rsidRPr="006F27B4">
        <w:rPr>
          <w:rFonts w:ascii="Arial" w:hAnsi="Arial" w:cs="Arial"/>
          <w:bCs/>
          <w:i/>
          <w:iCs/>
          <w:color w:val="000000" w:themeColor="text1"/>
          <w:sz w:val="20"/>
          <w:szCs w:val="20"/>
          <w:lang w:val="es-MX"/>
        </w:rPr>
        <w:t>Bordón Revista de Pedagogía</w:t>
      </w:r>
      <w:r w:rsidR="008008BB" w:rsidRPr="006F27B4">
        <w:rPr>
          <w:rFonts w:ascii="Arial" w:hAnsi="Arial" w:cs="Arial"/>
          <w:bCs/>
          <w:color w:val="000000" w:themeColor="text1"/>
          <w:sz w:val="20"/>
          <w:szCs w:val="20"/>
          <w:lang w:val="es-MX"/>
        </w:rPr>
        <w:t>,</w:t>
      </w:r>
      <w:r w:rsidRPr="006F27B4">
        <w:rPr>
          <w:rFonts w:ascii="Arial" w:hAnsi="Arial" w:cs="Arial"/>
          <w:bCs/>
          <w:color w:val="000000" w:themeColor="text1"/>
          <w:sz w:val="20"/>
          <w:szCs w:val="20"/>
          <w:lang w:val="es-MX"/>
        </w:rPr>
        <w:t xml:space="preserve"> </w:t>
      </w:r>
      <w:r w:rsidRPr="006F27B4">
        <w:rPr>
          <w:rFonts w:ascii="Arial" w:hAnsi="Arial" w:cs="Arial"/>
          <w:bCs/>
          <w:i/>
          <w:color w:val="000000" w:themeColor="text1"/>
          <w:sz w:val="20"/>
          <w:szCs w:val="20"/>
          <w:lang w:val="es-MX"/>
        </w:rPr>
        <w:t>56</w:t>
      </w:r>
      <w:r w:rsidRPr="006F27B4">
        <w:rPr>
          <w:rFonts w:ascii="Arial" w:hAnsi="Arial" w:cs="Arial"/>
          <w:bCs/>
          <w:color w:val="000000" w:themeColor="text1"/>
          <w:sz w:val="20"/>
          <w:szCs w:val="20"/>
          <w:lang w:val="es-MX"/>
        </w:rPr>
        <w:t>(3-4)</w:t>
      </w:r>
      <w:r w:rsidR="008008BB" w:rsidRPr="006F27B4">
        <w:rPr>
          <w:rFonts w:ascii="Arial" w:hAnsi="Arial" w:cs="Arial"/>
          <w:bCs/>
          <w:color w:val="000000" w:themeColor="text1"/>
          <w:sz w:val="20"/>
          <w:szCs w:val="20"/>
          <w:lang w:val="es-MX"/>
        </w:rPr>
        <w:t>,</w:t>
      </w:r>
      <w:r w:rsidRPr="006F27B4">
        <w:rPr>
          <w:rFonts w:ascii="Arial" w:hAnsi="Arial" w:cs="Arial"/>
          <w:bCs/>
          <w:color w:val="000000" w:themeColor="text1"/>
          <w:sz w:val="20"/>
          <w:szCs w:val="20"/>
          <w:lang w:val="es-MX"/>
        </w:rPr>
        <w:t xml:space="preserve"> 469-481.</w:t>
      </w:r>
      <w:r w:rsidR="008008BB" w:rsidRPr="006F27B4">
        <w:rPr>
          <w:rFonts w:ascii="Arial" w:hAnsi="Arial" w:cs="Arial"/>
          <w:sz w:val="20"/>
          <w:szCs w:val="20"/>
        </w:rPr>
        <w:t xml:space="preserve"> </w:t>
      </w:r>
      <w:r w:rsidR="008008BB" w:rsidRPr="006F27B4">
        <w:rPr>
          <w:rFonts w:ascii="Arial" w:hAnsi="Arial" w:cs="Arial"/>
          <w:bCs/>
          <w:color w:val="4472C4" w:themeColor="accent1"/>
          <w:sz w:val="20"/>
          <w:szCs w:val="20"/>
          <w:u w:val="single"/>
          <w:lang w:val="es-MX"/>
        </w:rPr>
        <w:t>https://www.researchgate.net/publication/39214325_Cambios_metodologicos_con_las_TIC_estrategias_didacticas_y_entornos_virtuales_de_ensenanza-aprendizaje</w:t>
      </w:r>
    </w:p>
    <w:p w14:paraId="5D35E85A" w14:textId="0A4FADBB" w:rsidR="00DC1985" w:rsidRPr="006F27B4" w:rsidRDefault="00DC1985" w:rsidP="00DC1985">
      <w:pPr>
        <w:spacing w:after="0" w:line="240" w:lineRule="auto"/>
        <w:ind w:left="709" w:hanging="709"/>
        <w:jc w:val="both"/>
        <w:rPr>
          <w:rFonts w:ascii="Arial" w:hAnsi="Arial" w:cs="Arial"/>
          <w:bCs/>
          <w:color w:val="4472C4" w:themeColor="accent1"/>
          <w:sz w:val="20"/>
          <w:szCs w:val="20"/>
        </w:rPr>
      </w:pPr>
      <w:proofErr w:type="spellStart"/>
      <w:r w:rsidRPr="006F27B4">
        <w:rPr>
          <w:rFonts w:ascii="Arial" w:hAnsi="Arial" w:cs="Arial"/>
          <w:bCs/>
          <w:color w:val="000000" w:themeColor="text1"/>
          <w:sz w:val="20"/>
          <w:szCs w:val="20"/>
          <w:lang w:val="es-MX"/>
        </w:rPr>
        <w:t>Sanchez</w:t>
      </w:r>
      <w:proofErr w:type="spellEnd"/>
      <w:r w:rsidRPr="006F27B4">
        <w:rPr>
          <w:rFonts w:ascii="Arial" w:hAnsi="Arial" w:cs="Arial"/>
          <w:bCs/>
          <w:color w:val="000000" w:themeColor="text1"/>
          <w:sz w:val="20"/>
          <w:szCs w:val="20"/>
          <w:lang w:val="es-MX"/>
        </w:rPr>
        <w:t xml:space="preserve"> </w:t>
      </w:r>
      <w:proofErr w:type="spellStart"/>
      <w:r w:rsidRPr="006F27B4">
        <w:rPr>
          <w:rFonts w:ascii="Arial" w:hAnsi="Arial" w:cs="Arial"/>
          <w:bCs/>
          <w:color w:val="000000" w:themeColor="text1"/>
          <w:sz w:val="20"/>
          <w:szCs w:val="20"/>
          <w:lang w:val="es-MX"/>
        </w:rPr>
        <w:t>Sepulveda</w:t>
      </w:r>
      <w:proofErr w:type="spellEnd"/>
      <w:r w:rsidRPr="006F27B4">
        <w:rPr>
          <w:rFonts w:ascii="Arial" w:hAnsi="Arial" w:cs="Arial"/>
          <w:bCs/>
          <w:color w:val="000000" w:themeColor="text1"/>
          <w:sz w:val="20"/>
          <w:szCs w:val="20"/>
          <w:lang w:val="es-MX"/>
        </w:rPr>
        <w:t xml:space="preserve"> M., Torres </w:t>
      </w:r>
      <w:proofErr w:type="spellStart"/>
      <w:r w:rsidRPr="006F27B4">
        <w:rPr>
          <w:rFonts w:ascii="Arial" w:hAnsi="Arial" w:cs="Arial"/>
          <w:bCs/>
          <w:color w:val="000000" w:themeColor="text1"/>
          <w:sz w:val="20"/>
          <w:szCs w:val="20"/>
          <w:lang w:val="es-MX"/>
        </w:rPr>
        <w:t>Kompen</w:t>
      </w:r>
      <w:proofErr w:type="spellEnd"/>
      <w:r w:rsidRPr="006F27B4">
        <w:rPr>
          <w:rFonts w:ascii="Arial" w:hAnsi="Arial" w:cs="Arial"/>
          <w:bCs/>
          <w:color w:val="000000" w:themeColor="text1"/>
          <w:sz w:val="20"/>
          <w:szCs w:val="20"/>
          <w:lang w:val="es-MX"/>
        </w:rPr>
        <w:t xml:space="preserve"> R., Fonseca D., </w:t>
      </w:r>
      <w:proofErr w:type="spellStart"/>
      <w:r w:rsidRPr="006F27B4">
        <w:rPr>
          <w:rFonts w:ascii="Arial" w:hAnsi="Arial" w:cs="Arial"/>
          <w:bCs/>
          <w:color w:val="000000" w:themeColor="text1"/>
          <w:sz w:val="20"/>
          <w:szCs w:val="20"/>
          <w:lang w:val="es-MX"/>
        </w:rPr>
        <w:t>Franquesa</w:t>
      </w:r>
      <w:proofErr w:type="spellEnd"/>
      <w:r w:rsidRPr="006F27B4">
        <w:rPr>
          <w:rFonts w:ascii="Arial" w:hAnsi="Arial" w:cs="Arial"/>
          <w:bCs/>
          <w:color w:val="000000" w:themeColor="text1"/>
          <w:sz w:val="20"/>
          <w:szCs w:val="20"/>
          <w:lang w:val="es-MX"/>
        </w:rPr>
        <w:t xml:space="preserve"> </w:t>
      </w:r>
      <w:proofErr w:type="spellStart"/>
      <w:r w:rsidRPr="006F27B4">
        <w:rPr>
          <w:rFonts w:ascii="Arial" w:hAnsi="Arial" w:cs="Arial"/>
          <w:bCs/>
          <w:color w:val="000000" w:themeColor="text1"/>
          <w:sz w:val="20"/>
          <w:szCs w:val="20"/>
          <w:lang w:val="es-MX"/>
        </w:rPr>
        <w:t>Sanchez</w:t>
      </w:r>
      <w:proofErr w:type="spellEnd"/>
      <w:r w:rsidRPr="006F27B4">
        <w:rPr>
          <w:rFonts w:ascii="Arial" w:hAnsi="Arial" w:cs="Arial"/>
          <w:bCs/>
          <w:color w:val="000000" w:themeColor="text1"/>
          <w:sz w:val="20"/>
          <w:szCs w:val="20"/>
          <w:lang w:val="es-MX"/>
        </w:rPr>
        <w:t xml:space="preserve"> J. (2019). </w:t>
      </w:r>
      <w:r w:rsidRPr="006F27B4">
        <w:rPr>
          <w:rFonts w:ascii="Arial" w:hAnsi="Arial" w:cs="Arial"/>
          <w:bCs/>
          <w:color w:val="000000" w:themeColor="text1"/>
          <w:sz w:val="20"/>
          <w:szCs w:val="20"/>
          <w:lang w:val="en-US"/>
        </w:rPr>
        <w:t xml:space="preserve">Methodologies of Learning Served by Virtual Reality: A Case Study in Urban Interventions. </w:t>
      </w:r>
      <w:proofErr w:type="spellStart"/>
      <w:r w:rsidRPr="006F27B4">
        <w:rPr>
          <w:rFonts w:ascii="Arial" w:hAnsi="Arial" w:cs="Arial"/>
          <w:bCs/>
          <w:i/>
          <w:iCs/>
          <w:color w:val="000000" w:themeColor="text1"/>
          <w:sz w:val="20"/>
          <w:szCs w:val="20"/>
        </w:rPr>
        <w:t>Applied</w:t>
      </w:r>
      <w:proofErr w:type="spellEnd"/>
      <w:r w:rsidRPr="006F27B4">
        <w:rPr>
          <w:rFonts w:ascii="Arial" w:hAnsi="Arial" w:cs="Arial"/>
          <w:bCs/>
          <w:i/>
          <w:iCs/>
          <w:color w:val="000000" w:themeColor="text1"/>
          <w:sz w:val="20"/>
          <w:szCs w:val="20"/>
        </w:rPr>
        <w:t xml:space="preserve"> </w:t>
      </w:r>
      <w:proofErr w:type="spellStart"/>
      <w:r w:rsidRPr="006F27B4">
        <w:rPr>
          <w:rFonts w:ascii="Arial" w:hAnsi="Arial" w:cs="Arial"/>
          <w:bCs/>
          <w:i/>
          <w:iCs/>
          <w:color w:val="000000" w:themeColor="text1"/>
          <w:sz w:val="20"/>
          <w:szCs w:val="20"/>
        </w:rPr>
        <w:t>Sciences</w:t>
      </w:r>
      <w:proofErr w:type="spellEnd"/>
      <w:r w:rsidR="008008BB" w:rsidRPr="006F27B4">
        <w:rPr>
          <w:rFonts w:ascii="Arial" w:hAnsi="Arial" w:cs="Arial"/>
          <w:bCs/>
          <w:color w:val="000000" w:themeColor="text1"/>
          <w:sz w:val="20"/>
          <w:szCs w:val="20"/>
        </w:rPr>
        <w:t xml:space="preserve">, </w:t>
      </w:r>
      <w:r w:rsidRPr="006F27B4">
        <w:rPr>
          <w:rFonts w:ascii="Arial" w:hAnsi="Arial" w:cs="Arial"/>
          <w:bCs/>
          <w:color w:val="000000" w:themeColor="text1"/>
          <w:sz w:val="20"/>
          <w:szCs w:val="20"/>
        </w:rPr>
        <w:t>9(23)</w:t>
      </w:r>
      <w:r w:rsidR="008008BB" w:rsidRPr="006F27B4">
        <w:rPr>
          <w:rFonts w:ascii="Arial" w:hAnsi="Arial" w:cs="Arial"/>
          <w:bCs/>
          <w:color w:val="000000" w:themeColor="text1"/>
          <w:sz w:val="20"/>
          <w:szCs w:val="20"/>
        </w:rPr>
        <w:t xml:space="preserve">, </w:t>
      </w:r>
      <w:r w:rsidRPr="006F27B4">
        <w:rPr>
          <w:rFonts w:ascii="Arial" w:hAnsi="Arial" w:cs="Arial"/>
          <w:bCs/>
          <w:color w:val="000000" w:themeColor="text1"/>
          <w:sz w:val="20"/>
          <w:szCs w:val="20"/>
        </w:rPr>
        <w:t xml:space="preserve">5161. </w:t>
      </w:r>
      <w:hyperlink r:id="rId26" w:history="1">
        <w:r w:rsidRPr="006F27B4">
          <w:rPr>
            <w:rStyle w:val="Hipervnculo"/>
            <w:rFonts w:ascii="Arial" w:hAnsi="Arial" w:cs="Arial"/>
            <w:bCs/>
            <w:color w:val="4472C4" w:themeColor="accent1"/>
            <w:sz w:val="20"/>
            <w:szCs w:val="20"/>
          </w:rPr>
          <w:t>https://doi.org/10.3390/app9235161</w:t>
        </w:r>
      </w:hyperlink>
    </w:p>
    <w:p w14:paraId="781FB89B" w14:textId="50877CE0" w:rsidR="00DC1985" w:rsidRPr="006F27B4" w:rsidRDefault="00DC1985" w:rsidP="00DC1985">
      <w:pPr>
        <w:spacing w:after="0" w:line="240" w:lineRule="auto"/>
        <w:ind w:left="709" w:hanging="709"/>
        <w:jc w:val="both"/>
        <w:rPr>
          <w:rFonts w:ascii="Arial" w:hAnsi="Arial" w:cs="Arial"/>
          <w:color w:val="000000" w:themeColor="text1"/>
          <w:sz w:val="20"/>
          <w:szCs w:val="20"/>
          <w:lang w:val="es-ES"/>
        </w:rPr>
      </w:pPr>
      <w:r w:rsidRPr="006F27B4">
        <w:rPr>
          <w:rFonts w:ascii="Arial" w:hAnsi="Arial" w:cs="Arial"/>
          <w:color w:val="000000" w:themeColor="text1"/>
          <w:sz w:val="20"/>
          <w:szCs w:val="20"/>
        </w:rPr>
        <w:t xml:space="preserve">Siemens G. (2006). </w:t>
      </w:r>
      <w:r w:rsidRPr="006F27B4">
        <w:rPr>
          <w:rFonts w:ascii="Arial" w:hAnsi="Arial" w:cs="Arial"/>
          <w:i/>
          <w:iCs/>
          <w:color w:val="000000" w:themeColor="text1"/>
          <w:sz w:val="20"/>
          <w:szCs w:val="20"/>
        </w:rPr>
        <w:t>Conociendo el conocimiento</w:t>
      </w:r>
      <w:r w:rsidRPr="006F27B4">
        <w:rPr>
          <w:rFonts w:ascii="Arial" w:hAnsi="Arial" w:cs="Arial"/>
          <w:color w:val="000000" w:themeColor="text1"/>
          <w:sz w:val="20"/>
          <w:szCs w:val="20"/>
        </w:rPr>
        <w:t>.</w:t>
      </w:r>
      <w:r w:rsidR="008008BB" w:rsidRPr="006F27B4">
        <w:rPr>
          <w:rFonts w:ascii="Arial" w:hAnsi="Arial" w:cs="Arial"/>
          <w:color w:val="000000" w:themeColor="text1"/>
          <w:sz w:val="20"/>
          <w:szCs w:val="20"/>
        </w:rPr>
        <w:t xml:space="preserve"> Ediciones Nodos Ele.</w:t>
      </w:r>
      <w:r w:rsidRPr="006F27B4">
        <w:rPr>
          <w:rFonts w:ascii="Arial" w:hAnsi="Arial" w:cs="Arial"/>
          <w:color w:val="000000" w:themeColor="text1"/>
          <w:sz w:val="20"/>
          <w:szCs w:val="20"/>
        </w:rPr>
        <w:t xml:space="preserve"> </w:t>
      </w:r>
      <w:hyperlink r:id="rId27" w:history="1">
        <w:r w:rsidRPr="006F27B4">
          <w:rPr>
            <w:rStyle w:val="Hipervnculo"/>
            <w:rFonts w:ascii="Arial" w:hAnsi="Arial" w:cs="Arial"/>
            <w:color w:val="4472C4" w:themeColor="accent1"/>
            <w:sz w:val="20"/>
            <w:szCs w:val="20"/>
          </w:rPr>
          <w:t>http://www.nodosele.com/editorial</w:t>
        </w:r>
      </w:hyperlink>
    </w:p>
    <w:p w14:paraId="73FA126F" w14:textId="03344802" w:rsidR="00DC1985" w:rsidRPr="006F27B4" w:rsidRDefault="00DC1985" w:rsidP="00DC1985">
      <w:pPr>
        <w:spacing w:after="0" w:line="240" w:lineRule="auto"/>
        <w:ind w:left="709" w:hanging="709"/>
        <w:jc w:val="both"/>
        <w:rPr>
          <w:rFonts w:ascii="Arial" w:eastAsiaTheme="minorHAnsi" w:hAnsi="Arial" w:cs="Arial"/>
          <w:color w:val="4472C4" w:themeColor="accent1"/>
          <w:sz w:val="20"/>
          <w:szCs w:val="20"/>
          <w:lang w:val="en-US"/>
          <w14:ligatures w14:val="standardContextual"/>
        </w:rPr>
      </w:pPr>
      <w:r w:rsidRPr="006F27B4">
        <w:rPr>
          <w:rFonts w:ascii="Arial" w:eastAsiaTheme="minorHAnsi" w:hAnsi="Arial" w:cs="Arial"/>
          <w:color w:val="000000" w:themeColor="text1"/>
          <w:sz w:val="20"/>
          <w:szCs w:val="20"/>
          <w:lang w:val="en-US"/>
          <w14:ligatures w14:val="standardContextual"/>
        </w:rPr>
        <w:t xml:space="preserve">Vicente F., Oliveira L., Pacheco R., Oliveira D. (2021) Teaching-Learning Strategies to Production Planning and Control Concepts: Application of Scenarios to Sequencing Production with Virtual Reality Support. </w:t>
      </w:r>
      <w:r w:rsidRPr="006F27B4">
        <w:rPr>
          <w:rFonts w:ascii="Arial" w:eastAsiaTheme="minorHAnsi" w:hAnsi="Arial" w:cs="Arial"/>
          <w:i/>
          <w:iCs/>
          <w:color w:val="000000" w:themeColor="text1"/>
          <w:sz w:val="20"/>
          <w:szCs w:val="20"/>
          <w:lang w:val="en-US"/>
          <w14:ligatures w14:val="standardContextual"/>
        </w:rPr>
        <w:t>International Journal of Learning, Teaching and Educational Research</w:t>
      </w:r>
      <w:r w:rsidR="008008BB" w:rsidRPr="006F27B4">
        <w:rPr>
          <w:rFonts w:ascii="Arial" w:eastAsiaTheme="minorHAnsi" w:hAnsi="Arial" w:cs="Arial"/>
          <w:color w:val="000000" w:themeColor="text1"/>
          <w:sz w:val="20"/>
          <w:szCs w:val="20"/>
          <w:lang w:val="en-US"/>
          <w14:ligatures w14:val="standardContextual"/>
        </w:rPr>
        <w:t xml:space="preserve">, </w:t>
      </w:r>
      <w:r w:rsidRPr="006F27B4">
        <w:rPr>
          <w:rFonts w:ascii="Arial" w:eastAsiaTheme="minorHAnsi" w:hAnsi="Arial" w:cs="Arial"/>
          <w:i/>
          <w:color w:val="000000" w:themeColor="text1"/>
          <w:sz w:val="20"/>
          <w:szCs w:val="20"/>
          <w:lang w:val="en-US"/>
          <w14:ligatures w14:val="standardContextual"/>
        </w:rPr>
        <w:t>20</w:t>
      </w:r>
      <w:r w:rsidR="008008BB" w:rsidRPr="006F27B4">
        <w:rPr>
          <w:rFonts w:ascii="Arial" w:eastAsiaTheme="minorHAnsi" w:hAnsi="Arial" w:cs="Arial"/>
          <w:color w:val="000000" w:themeColor="text1"/>
          <w:sz w:val="20"/>
          <w:szCs w:val="20"/>
          <w:lang w:val="en-US"/>
          <w14:ligatures w14:val="standardContextual"/>
        </w:rPr>
        <w:t>(</w:t>
      </w:r>
      <w:r w:rsidRPr="006F27B4">
        <w:rPr>
          <w:rFonts w:ascii="Arial" w:eastAsiaTheme="minorHAnsi" w:hAnsi="Arial" w:cs="Arial"/>
          <w:color w:val="000000" w:themeColor="text1"/>
          <w:sz w:val="20"/>
          <w:szCs w:val="20"/>
          <w:lang w:val="en-US"/>
          <w14:ligatures w14:val="standardContextual"/>
        </w:rPr>
        <w:t>8</w:t>
      </w:r>
      <w:r w:rsidR="008008BB" w:rsidRPr="006F27B4">
        <w:rPr>
          <w:rFonts w:ascii="Arial" w:eastAsiaTheme="minorHAnsi" w:hAnsi="Arial" w:cs="Arial"/>
          <w:color w:val="000000" w:themeColor="text1"/>
          <w:sz w:val="20"/>
          <w:szCs w:val="20"/>
          <w:lang w:val="en-US"/>
          <w14:ligatures w14:val="standardContextual"/>
        </w:rPr>
        <w:t>)</w:t>
      </w:r>
      <w:r w:rsidRPr="006F27B4">
        <w:rPr>
          <w:rFonts w:ascii="Arial" w:eastAsiaTheme="minorHAnsi" w:hAnsi="Arial" w:cs="Arial"/>
          <w:color w:val="000000" w:themeColor="text1"/>
          <w:sz w:val="20"/>
          <w:szCs w:val="20"/>
          <w:lang w:val="en-US"/>
          <w14:ligatures w14:val="standardContextual"/>
        </w:rPr>
        <w:t>,</w:t>
      </w:r>
      <w:r w:rsidR="008008BB" w:rsidRPr="006F27B4">
        <w:rPr>
          <w:rFonts w:ascii="Arial" w:eastAsiaTheme="minorHAnsi" w:hAnsi="Arial" w:cs="Arial"/>
          <w:color w:val="000000" w:themeColor="text1"/>
          <w:sz w:val="20"/>
          <w:szCs w:val="20"/>
          <w:lang w:val="en-US"/>
          <w14:ligatures w14:val="standardContextual"/>
        </w:rPr>
        <w:t xml:space="preserve"> </w:t>
      </w:r>
      <w:r w:rsidRPr="006F27B4">
        <w:rPr>
          <w:rFonts w:ascii="Arial" w:eastAsiaTheme="minorHAnsi" w:hAnsi="Arial" w:cs="Arial"/>
          <w:color w:val="000000" w:themeColor="text1"/>
          <w:sz w:val="20"/>
          <w:szCs w:val="20"/>
          <w:lang w:val="en-US"/>
          <w14:ligatures w14:val="standardContextual"/>
        </w:rPr>
        <w:t xml:space="preserve">108-125. </w:t>
      </w:r>
      <w:hyperlink r:id="rId28" w:history="1">
        <w:r w:rsidRPr="006F27B4">
          <w:rPr>
            <w:rStyle w:val="Hipervnculo"/>
            <w:rFonts w:ascii="Arial" w:eastAsiaTheme="minorHAnsi" w:hAnsi="Arial" w:cs="Arial"/>
            <w:color w:val="4472C4" w:themeColor="accent1"/>
            <w:sz w:val="20"/>
            <w:szCs w:val="20"/>
            <w:lang w:val="en-US"/>
            <w14:ligatures w14:val="standardContextual"/>
          </w:rPr>
          <w:t>https://doi.org/10.26803/ijlter.20.8.7</w:t>
        </w:r>
      </w:hyperlink>
    </w:p>
    <w:p w14:paraId="5BA21D8A" w14:textId="36B611D8" w:rsidR="00DC1985" w:rsidRPr="006F27B4" w:rsidRDefault="00DC1985" w:rsidP="00DC1985">
      <w:pPr>
        <w:spacing w:after="0" w:line="240" w:lineRule="auto"/>
        <w:ind w:left="709" w:hanging="709"/>
        <w:jc w:val="both"/>
        <w:rPr>
          <w:rFonts w:ascii="Arial" w:hAnsi="Arial" w:cs="Arial"/>
          <w:color w:val="000000" w:themeColor="text1"/>
          <w:kern w:val="0"/>
          <w:sz w:val="20"/>
          <w:szCs w:val="20"/>
          <w:lang w:eastAsia="es-PE"/>
        </w:rPr>
      </w:pPr>
      <w:proofErr w:type="spellStart"/>
      <w:r w:rsidRPr="006F27B4">
        <w:rPr>
          <w:rFonts w:ascii="Arial" w:hAnsi="Arial" w:cs="Arial"/>
          <w:color w:val="000000" w:themeColor="text1"/>
          <w:sz w:val="20"/>
          <w:szCs w:val="20"/>
        </w:rPr>
        <w:t>Vigotski</w:t>
      </w:r>
      <w:proofErr w:type="spellEnd"/>
      <w:r w:rsidRPr="006F27B4">
        <w:rPr>
          <w:rFonts w:ascii="Arial" w:hAnsi="Arial" w:cs="Arial"/>
          <w:color w:val="000000" w:themeColor="text1"/>
          <w:sz w:val="20"/>
          <w:szCs w:val="20"/>
        </w:rPr>
        <w:t xml:space="preserve"> lev S. (2009). </w:t>
      </w:r>
      <w:r w:rsidRPr="006F27B4">
        <w:rPr>
          <w:rFonts w:ascii="Arial" w:hAnsi="Arial" w:cs="Arial"/>
          <w:i/>
          <w:iCs/>
          <w:color w:val="000000" w:themeColor="text1"/>
          <w:sz w:val="20"/>
          <w:szCs w:val="20"/>
        </w:rPr>
        <w:t>El desarrollo de los procesos psicológicos superiores</w:t>
      </w:r>
      <w:r w:rsidRPr="006F27B4">
        <w:rPr>
          <w:rFonts w:ascii="Arial" w:hAnsi="Arial" w:cs="Arial"/>
          <w:color w:val="000000" w:themeColor="text1"/>
          <w:sz w:val="20"/>
          <w:szCs w:val="20"/>
        </w:rPr>
        <w:t xml:space="preserve">. </w:t>
      </w:r>
      <w:r w:rsidR="008008BB" w:rsidRPr="006F27B4">
        <w:rPr>
          <w:rFonts w:ascii="Arial" w:hAnsi="Arial" w:cs="Arial"/>
          <w:color w:val="000000" w:themeColor="text1"/>
          <w:sz w:val="20"/>
          <w:szCs w:val="20"/>
        </w:rPr>
        <w:t xml:space="preserve">Biblioteca del Bolsillo. </w:t>
      </w:r>
      <w:r w:rsidR="008008BB" w:rsidRPr="006F27B4">
        <w:rPr>
          <w:rFonts w:ascii="Arial" w:hAnsi="Arial" w:cs="Arial"/>
          <w:color w:val="4472C4" w:themeColor="accent1"/>
          <w:sz w:val="20"/>
          <w:szCs w:val="20"/>
          <w:u w:val="single"/>
        </w:rPr>
        <w:t>https://saberespsi.wordpress.com/wp-content/uploads/2016/09/vygostki-el-desarrollo-de-los-procesos-psicolc3b3gicos-superiores.pdf</w:t>
      </w:r>
    </w:p>
    <w:p w14:paraId="755422A7" w14:textId="134CDA1D" w:rsidR="00DC1985" w:rsidRPr="006F27B4" w:rsidRDefault="00DC1985" w:rsidP="00DC1985">
      <w:pPr>
        <w:spacing w:after="0" w:line="240" w:lineRule="auto"/>
        <w:ind w:left="709" w:hanging="709"/>
        <w:jc w:val="both"/>
        <w:rPr>
          <w:rFonts w:ascii="Arial" w:hAnsi="Arial" w:cs="Arial"/>
          <w:bCs/>
          <w:color w:val="000000" w:themeColor="text1"/>
          <w:sz w:val="20"/>
          <w:szCs w:val="20"/>
          <w:lang w:val="es-MX"/>
        </w:rPr>
      </w:pPr>
      <w:r w:rsidRPr="006F27B4">
        <w:rPr>
          <w:rFonts w:ascii="Arial" w:hAnsi="Arial" w:cs="Arial"/>
          <w:bCs/>
          <w:color w:val="000000" w:themeColor="text1"/>
          <w:sz w:val="20"/>
          <w:szCs w:val="20"/>
          <w:lang w:val="es-MX"/>
        </w:rPr>
        <w:t xml:space="preserve">Zorrilla, S.   (1998).   </w:t>
      </w:r>
      <w:r w:rsidRPr="006F27B4">
        <w:rPr>
          <w:rFonts w:ascii="Arial" w:hAnsi="Arial" w:cs="Arial"/>
          <w:bCs/>
          <w:i/>
          <w:iCs/>
          <w:color w:val="000000" w:themeColor="text1"/>
          <w:sz w:val="20"/>
          <w:szCs w:val="20"/>
          <w:lang w:val="es-MX"/>
        </w:rPr>
        <w:t>Introducción   a   la   metodología   de   la   investigación</w:t>
      </w:r>
      <w:r w:rsidRPr="006F27B4">
        <w:rPr>
          <w:rFonts w:ascii="Arial" w:hAnsi="Arial" w:cs="Arial"/>
          <w:bCs/>
          <w:color w:val="000000" w:themeColor="text1"/>
          <w:sz w:val="20"/>
          <w:szCs w:val="20"/>
          <w:lang w:val="es-MX"/>
        </w:rPr>
        <w:t>. Editorial Océano.</w:t>
      </w:r>
      <w:r w:rsidR="008008BB" w:rsidRPr="006F27B4">
        <w:rPr>
          <w:rFonts w:ascii="Arial" w:hAnsi="Arial" w:cs="Arial"/>
          <w:sz w:val="20"/>
          <w:szCs w:val="20"/>
        </w:rPr>
        <w:t xml:space="preserve"> </w:t>
      </w:r>
      <w:r w:rsidR="008008BB" w:rsidRPr="006F27B4">
        <w:rPr>
          <w:rFonts w:ascii="Arial" w:hAnsi="Arial" w:cs="Arial"/>
          <w:bCs/>
          <w:color w:val="4472C4" w:themeColor="accent1"/>
          <w:sz w:val="20"/>
          <w:szCs w:val="20"/>
          <w:u w:val="single"/>
          <w:lang w:val="es-MX"/>
        </w:rPr>
        <w:t>https://www.todostuslibros.com/libros/introduccion-a-la-metodologia-de-la-investigacion_978-607-7638-12-4</w:t>
      </w:r>
    </w:p>
    <w:p w14:paraId="47FC406D" w14:textId="1A613910" w:rsidR="00683E7D" w:rsidRPr="00D15BA8" w:rsidRDefault="00683E7D" w:rsidP="008008BB">
      <w:pPr>
        <w:tabs>
          <w:tab w:val="left" w:pos="3270"/>
        </w:tabs>
        <w:rPr>
          <w:rFonts w:ascii="Arial" w:hAnsi="Arial" w:cs="Arial"/>
          <w:sz w:val="20"/>
          <w:szCs w:val="20"/>
        </w:rPr>
      </w:pPr>
    </w:p>
    <w:sectPr w:rsidR="00683E7D" w:rsidRPr="00D15BA8" w:rsidSect="00627E06">
      <w:footerReference w:type="default" r:id="rId29"/>
      <w:footerReference w:type="first" r:id="rId30"/>
      <w:pgSz w:w="12240" w:h="15840"/>
      <w:pgMar w:top="1418" w:right="1134"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6C52B" w14:textId="77777777" w:rsidR="001E3BF1" w:rsidRDefault="001E3BF1" w:rsidP="00683E7D">
      <w:pPr>
        <w:spacing w:after="0" w:line="240" w:lineRule="auto"/>
      </w:pPr>
      <w:r>
        <w:separator/>
      </w:r>
    </w:p>
  </w:endnote>
  <w:endnote w:type="continuationSeparator" w:id="0">
    <w:p w14:paraId="0856C5A2" w14:textId="77777777" w:rsidR="001E3BF1" w:rsidRDefault="001E3BF1" w:rsidP="00683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Black">
    <w:panose1 w:val="00000A00000000000000"/>
    <w:charset w:val="00"/>
    <w:family w:val="auto"/>
    <w:pitch w:val="variable"/>
    <w:sig w:usb0="00008007" w:usb1="00000000" w:usb2="00000000" w:usb3="00000000" w:csb0="00000093" w:csb1="00000000"/>
  </w:font>
  <w:font w:name="Prompt">
    <w:panose1 w:val="00000500000000000000"/>
    <w:charset w:val="00"/>
    <w:family w:val="auto"/>
    <w:pitch w:val="variable"/>
    <w:sig w:usb0="21000007" w:usb1="00000001" w:usb2="00000000" w:usb3="00000000" w:csb0="00010193"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D5680" w14:textId="0418A313" w:rsidR="00451113" w:rsidRPr="00627E06" w:rsidRDefault="00D15BA8" w:rsidP="00627E06">
    <w:pPr>
      <w:spacing w:after="0" w:line="240" w:lineRule="auto"/>
      <w:rPr>
        <w:rFonts w:ascii="Prompt" w:hAnsi="Prompt" w:cs="Prompt"/>
        <w:color w:val="1C4894"/>
        <w:sz w:val="16"/>
        <w:szCs w:val="16"/>
      </w:rPr>
    </w:pPr>
    <w:r>
      <w:rPr>
        <w:rFonts w:ascii="Prompt" w:hAnsi="Prompt" w:cs="Prompt"/>
        <w:color w:val="1C4894"/>
        <w:sz w:val="16"/>
        <w:szCs w:val="16"/>
      </w:rPr>
      <w:t>Castro Curay, J. A.</w:t>
    </w:r>
    <w:r w:rsidR="00834F7D">
      <w:rPr>
        <w:rFonts w:ascii="Prompt" w:hAnsi="Prompt" w:cs="Prompt"/>
        <w:color w:val="1C4894"/>
        <w:sz w:val="16"/>
        <w:szCs w:val="16"/>
      </w:rPr>
      <w:t xml:space="preserve"> (</w:t>
    </w:r>
    <w:r w:rsidR="00451113" w:rsidRPr="00627E06">
      <w:rPr>
        <w:rFonts w:ascii="Prompt" w:hAnsi="Prompt" w:cs="Prompt"/>
        <w:color w:val="1C4894"/>
        <w:sz w:val="16"/>
        <w:szCs w:val="16"/>
      </w:rPr>
      <w:t>2025).</w:t>
    </w:r>
    <w:r w:rsidRPr="00D15BA8">
      <w:t xml:space="preserve"> </w:t>
    </w:r>
    <w:r w:rsidRPr="00D15BA8">
      <w:rPr>
        <w:rFonts w:ascii="Prompt" w:hAnsi="Prompt" w:cs="Prompt"/>
        <w:color w:val="1C4894"/>
        <w:sz w:val="16"/>
        <w:szCs w:val="16"/>
      </w:rPr>
      <w:t>Manejo de los entornos virtuales y el proceso de enseñanza aprendizaje en institutos de educación superior tecnológica</w:t>
    </w:r>
    <w:r w:rsidR="00451113">
      <w:rPr>
        <w:rFonts w:ascii="Prompt" w:hAnsi="Prompt" w:cs="Prompt"/>
        <w:color w:val="1C4894"/>
        <w:sz w:val="16"/>
        <w:szCs w:val="16"/>
      </w:rPr>
      <w:t xml:space="preserve">. </w:t>
    </w:r>
    <w:r w:rsidR="00451113" w:rsidRPr="00627E06">
      <w:rPr>
        <w:rFonts w:ascii="Prompt" w:hAnsi="Prompt" w:cs="Prompt"/>
        <w:i/>
        <w:iCs/>
        <w:color w:val="1C4894"/>
        <w:sz w:val="16"/>
        <w:szCs w:val="16"/>
      </w:rPr>
      <w:t>Revista InveCom, 5</w:t>
    </w:r>
    <w:r w:rsidR="00451113" w:rsidRPr="00627E06">
      <w:rPr>
        <w:rFonts w:ascii="Prompt" w:hAnsi="Prompt" w:cs="Prompt"/>
        <w:color w:val="1C4894"/>
        <w:sz w:val="16"/>
        <w:szCs w:val="16"/>
      </w:rPr>
      <w:t>(</w:t>
    </w:r>
    <w:r w:rsidR="00451113">
      <w:rPr>
        <w:rFonts w:ascii="Prompt" w:hAnsi="Prompt" w:cs="Prompt"/>
        <w:color w:val="1C4894"/>
        <w:sz w:val="16"/>
        <w:szCs w:val="16"/>
      </w:rPr>
      <w:t>4</w:t>
    </w:r>
    <w:r w:rsidR="00451113" w:rsidRPr="00627E06">
      <w:rPr>
        <w:rFonts w:ascii="Prompt" w:hAnsi="Prompt" w:cs="Prompt"/>
        <w:color w:val="1C4894"/>
        <w:sz w:val="16"/>
        <w:szCs w:val="16"/>
      </w:rPr>
      <w:t xml:space="preserve">). </w:t>
    </w:r>
    <w:r w:rsidR="00451113">
      <w:rPr>
        <w:rFonts w:ascii="Prompt" w:hAnsi="Prompt" w:cs="Prompt"/>
        <w:color w:val="1C4894"/>
        <w:sz w:val="16"/>
        <w:szCs w:val="16"/>
      </w:rPr>
      <w:t>1</w:t>
    </w:r>
    <w:r w:rsidR="00451113" w:rsidRPr="00627E06">
      <w:rPr>
        <w:rFonts w:ascii="Prompt" w:hAnsi="Prompt" w:cs="Prompt"/>
        <w:color w:val="1C4894"/>
        <w:sz w:val="16"/>
        <w:szCs w:val="16"/>
      </w:rPr>
      <w:t>-</w:t>
    </w:r>
    <w:r w:rsidR="006F27B4">
      <w:rPr>
        <w:rFonts w:ascii="Prompt" w:hAnsi="Prompt" w:cs="Prompt"/>
        <w:color w:val="1C4894"/>
        <w:sz w:val="16"/>
        <w:szCs w:val="16"/>
      </w:rPr>
      <w:t>9.</w:t>
    </w:r>
  </w:p>
  <w:p w14:paraId="152C630A" w14:textId="731839FA" w:rsidR="00451113" w:rsidRPr="002D2ADB" w:rsidRDefault="00451113" w:rsidP="00683E7D">
    <w:pPr>
      <w:pStyle w:val="Piedepgina"/>
      <w:jc w:val="right"/>
      <w:rPr>
        <w:rFonts w:ascii="Poppins Black" w:hAnsi="Poppins Black" w:cs="Poppins Black"/>
        <w:color w:val="FFFFFF"/>
        <w:sz w:val="40"/>
        <w:szCs w:val="40"/>
      </w:rPr>
    </w:pPr>
    <w:r>
      <w:rPr>
        <w:noProof/>
        <w:lang w:val="en-US"/>
      </w:rPr>
      <mc:AlternateContent>
        <mc:Choice Requires="wps">
          <w:drawing>
            <wp:anchor distT="4294967295" distB="4294967295" distL="114300" distR="114300" simplePos="0" relativeHeight="251658240" behindDoc="0" locked="0" layoutInCell="1" allowOverlap="1" wp14:anchorId="398B11E6" wp14:editId="273A8118">
              <wp:simplePos x="0" y="0"/>
              <wp:positionH relativeFrom="column">
                <wp:posOffset>10160</wp:posOffset>
              </wp:positionH>
              <wp:positionV relativeFrom="paragraph">
                <wp:posOffset>146684</wp:posOffset>
              </wp:positionV>
              <wp:extent cx="5975350" cy="0"/>
              <wp:effectExtent l="0" t="0" r="0" b="0"/>
              <wp:wrapNone/>
              <wp:docPr id="945310710"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75350" cy="0"/>
                      </a:xfrm>
                      <a:prstGeom prst="line">
                        <a:avLst/>
                      </a:prstGeom>
                      <a:noFill/>
                      <a:ln w="19050" cap="flat" cmpd="sng" algn="ctr">
                        <a:solidFill>
                          <a:srgbClr val="19195D"/>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2FF93310" id="Conector recto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pt,11.55pt" to="471.3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" strokecolor="#19195d" strokeweight="1.5pt">
              <v:stroke joinstyle="miter"/>
              <o:lock v:ext="edit" shapetype="f"/>
            </v:line>
          </w:pict>
        </mc:Fallback>
      </mc:AlternateContent>
    </w:r>
    <w:r>
      <w:rPr>
        <w:noProof/>
        <w:lang w:val="en-US"/>
      </w:rPr>
      <mc:AlternateContent>
        <mc:Choice Requires="wps">
          <w:drawing>
            <wp:anchor distT="0" distB="0" distL="114300" distR="114300" simplePos="0" relativeHeight="251657216" behindDoc="1" locked="0" layoutInCell="1" allowOverlap="1" wp14:anchorId="0A7735B6" wp14:editId="1A543F3E">
              <wp:simplePos x="0" y="0"/>
              <wp:positionH relativeFrom="column">
                <wp:posOffset>6081395</wp:posOffset>
              </wp:positionH>
              <wp:positionV relativeFrom="paragraph">
                <wp:posOffset>5080</wp:posOffset>
              </wp:positionV>
              <wp:extent cx="327025" cy="271145"/>
              <wp:effectExtent l="0" t="0" r="0" b="0"/>
              <wp:wrapNone/>
              <wp:docPr id="342000707" name="Rectángulo: esquinas redondeada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025" cy="271145"/>
                      </a:xfrm>
                      <a:prstGeom prst="roundRect">
                        <a:avLst/>
                      </a:prstGeom>
                      <a:solidFill>
                        <a:srgbClr val="0D1A46"/>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oundrect w14:anchorId="113D71D8" id="Rectángulo: esquinas redondeadas 1" o:spid="_x0000_s1026" style="position:absolute;margin-left:478.85pt;margin-top:.4pt;width:25.75pt;height:2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" fillcolor="#0d1a46" strokecolor="#172c51" strokeweight="1pt">
              <v:stroke joinstyle="miter"/>
              <v:path arrowok="t"/>
            </v:roundrect>
          </w:pict>
        </mc:Fallback>
      </mc:AlternateContent>
    </w:r>
    <w:r w:rsidRPr="002D2ADB">
      <w:rPr>
        <w:rFonts w:ascii="Prompt" w:hAnsi="Prompt" w:cs="Prompt"/>
        <w:color w:val="FFFFFF"/>
        <w:sz w:val="28"/>
        <w:szCs w:val="28"/>
      </w:rPr>
      <w:fldChar w:fldCharType="begin"/>
    </w:r>
    <w:r w:rsidRPr="002D2ADB">
      <w:rPr>
        <w:rFonts w:ascii="Prompt" w:hAnsi="Prompt" w:cs="Prompt"/>
        <w:color w:val="FFFFFF"/>
        <w:sz w:val="28"/>
        <w:szCs w:val="28"/>
      </w:rPr>
      <w:instrText>PAGE   \* MERGEFORMAT</w:instrText>
    </w:r>
    <w:r w:rsidRPr="002D2ADB">
      <w:rPr>
        <w:rFonts w:ascii="Prompt" w:hAnsi="Prompt" w:cs="Prompt"/>
        <w:color w:val="FFFFFF"/>
        <w:sz w:val="28"/>
        <w:szCs w:val="28"/>
      </w:rPr>
      <w:fldChar w:fldCharType="separate"/>
    </w:r>
    <w:r w:rsidR="004E4474" w:rsidRPr="004E4474">
      <w:rPr>
        <w:rFonts w:ascii="Prompt" w:hAnsi="Prompt" w:cs="Prompt"/>
        <w:noProof/>
        <w:color w:val="FFFFFF"/>
        <w:sz w:val="28"/>
        <w:szCs w:val="28"/>
        <w:lang w:val="es-ES"/>
      </w:rPr>
      <w:t>9</w:t>
    </w:r>
    <w:r w:rsidRPr="002D2ADB">
      <w:rPr>
        <w:rFonts w:ascii="Prompt" w:hAnsi="Prompt" w:cs="Prompt"/>
        <w:color w:val="FFFFFF"/>
        <w:sz w:val="28"/>
        <w:szCs w:val="2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76E4E" w14:textId="77777777" w:rsidR="00451113" w:rsidRDefault="00451113">
    <w:pPr>
      <w:pStyle w:val="Piedepgina"/>
      <w:jc w:val="right"/>
    </w:pPr>
  </w:p>
  <w:p w14:paraId="53DF90F5" w14:textId="77777777" w:rsidR="00451113" w:rsidRDefault="0045111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0FB1E" w14:textId="77777777" w:rsidR="001E3BF1" w:rsidRDefault="001E3BF1" w:rsidP="00683E7D">
      <w:pPr>
        <w:spacing w:after="0" w:line="240" w:lineRule="auto"/>
      </w:pPr>
      <w:r>
        <w:separator/>
      </w:r>
    </w:p>
  </w:footnote>
  <w:footnote w:type="continuationSeparator" w:id="0">
    <w:p w14:paraId="1F953270" w14:textId="77777777" w:rsidR="001E3BF1" w:rsidRDefault="001E3BF1" w:rsidP="00683E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85F26"/>
    <w:multiLevelType w:val="multilevel"/>
    <w:tmpl w:val="EA3EE0DA"/>
    <w:lvl w:ilvl="0">
      <w:start w:val="1"/>
      <w:numFmt w:val="bullet"/>
      <w:lvlText w:val=" "/>
      <w:lvlJc w:val="left"/>
      <w:pPr>
        <w:ind w:left="720" w:hanging="360"/>
      </w:pPr>
      <w:rPr>
        <w:rFonts w:ascii="Calibri" w:eastAsia="Calibri" w:hAnsi="Calibri" w:cs="Calibri"/>
      </w:rPr>
    </w:lvl>
    <w:lvl w:ilvl="1">
      <w:start w:val="1"/>
      <w:numFmt w:val="bullet"/>
      <w:lvlText w:val=" "/>
      <w:lvlJc w:val="left"/>
      <w:pPr>
        <w:ind w:left="1440" w:hanging="360"/>
      </w:pPr>
      <w:rPr>
        <w:rFonts w:ascii="Calibri" w:eastAsia="Calibri" w:hAnsi="Calibri" w:cs="Calibri"/>
      </w:rPr>
    </w:lvl>
    <w:lvl w:ilvl="2">
      <w:start w:val="1"/>
      <w:numFmt w:val="bullet"/>
      <w:lvlText w:val=" "/>
      <w:lvlJc w:val="left"/>
      <w:pPr>
        <w:ind w:left="2160" w:hanging="360"/>
      </w:pPr>
      <w:rPr>
        <w:rFonts w:ascii="Calibri" w:eastAsia="Calibri" w:hAnsi="Calibri" w:cs="Calibri"/>
      </w:rPr>
    </w:lvl>
    <w:lvl w:ilvl="3">
      <w:start w:val="1"/>
      <w:numFmt w:val="bullet"/>
      <w:lvlText w:val=" "/>
      <w:lvlJc w:val="left"/>
      <w:pPr>
        <w:ind w:left="2880" w:hanging="360"/>
      </w:pPr>
      <w:rPr>
        <w:rFonts w:ascii="Calibri" w:eastAsia="Calibri" w:hAnsi="Calibri" w:cs="Calibri"/>
      </w:rPr>
    </w:lvl>
    <w:lvl w:ilvl="4">
      <w:start w:val="1"/>
      <w:numFmt w:val="bullet"/>
      <w:lvlText w:val=" "/>
      <w:lvlJc w:val="left"/>
      <w:pPr>
        <w:ind w:left="3600" w:hanging="360"/>
      </w:pPr>
      <w:rPr>
        <w:rFonts w:ascii="Calibri" w:eastAsia="Calibri" w:hAnsi="Calibri" w:cs="Calibri"/>
      </w:rPr>
    </w:lvl>
    <w:lvl w:ilvl="5">
      <w:start w:val="1"/>
      <w:numFmt w:val="bullet"/>
      <w:lvlText w:val=" "/>
      <w:lvlJc w:val="left"/>
      <w:pPr>
        <w:ind w:left="4320" w:hanging="360"/>
      </w:pPr>
      <w:rPr>
        <w:rFonts w:ascii="Calibri" w:eastAsia="Calibri" w:hAnsi="Calibri" w:cs="Calibri"/>
      </w:rPr>
    </w:lvl>
    <w:lvl w:ilvl="6">
      <w:start w:val="1"/>
      <w:numFmt w:val="bullet"/>
      <w:lvlText w:val=" "/>
      <w:lvlJc w:val="left"/>
      <w:pPr>
        <w:ind w:left="5040" w:hanging="360"/>
      </w:pPr>
      <w:rPr>
        <w:rFonts w:ascii="Calibri" w:eastAsia="Calibri" w:hAnsi="Calibri" w:cs="Calibri"/>
      </w:rPr>
    </w:lvl>
    <w:lvl w:ilvl="7">
      <w:start w:val="1"/>
      <w:numFmt w:val="bullet"/>
      <w:lvlText w:val=" "/>
      <w:lvlJc w:val="left"/>
      <w:pPr>
        <w:ind w:left="5760" w:hanging="360"/>
      </w:pPr>
      <w:rPr>
        <w:rFonts w:ascii="Calibri" w:eastAsia="Calibri" w:hAnsi="Calibri" w:cs="Calibri"/>
      </w:rPr>
    </w:lvl>
    <w:lvl w:ilvl="8">
      <w:start w:val="1"/>
      <w:numFmt w:val="bullet"/>
      <w:lvlText w:val=" "/>
      <w:lvlJc w:val="left"/>
      <w:pPr>
        <w:ind w:left="6480" w:hanging="360"/>
      </w:pPr>
      <w:rPr>
        <w:rFonts w:ascii="Calibri" w:eastAsia="Calibri" w:hAnsi="Calibri" w:cs="Calibri"/>
      </w:rPr>
    </w:lvl>
  </w:abstractNum>
  <w:abstractNum w:abstractNumId="1" w15:restartNumberingAfterBreak="0">
    <w:nsid w:val="36146844"/>
    <w:multiLevelType w:val="multilevel"/>
    <w:tmpl w:val="688C2D4C"/>
    <w:lvl w:ilvl="0">
      <w:start w:val="1"/>
      <w:numFmt w:val="bullet"/>
      <w:lvlText w:val=" "/>
      <w:lvlJc w:val="left"/>
      <w:pPr>
        <w:ind w:left="720" w:hanging="360"/>
      </w:pPr>
      <w:rPr>
        <w:rFonts w:ascii="Calibri" w:eastAsia="Calibri" w:hAnsi="Calibri" w:cs="Calibri"/>
      </w:rPr>
    </w:lvl>
    <w:lvl w:ilvl="1">
      <w:start w:val="1"/>
      <w:numFmt w:val="bullet"/>
      <w:lvlText w:val=" "/>
      <w:lvlJc w:val="left"/>
      <w:pPr>
        <w:ind w:left="1440" w:hanging="360"/>
      </w:pPr>
      <w:rPr>
        <w:rFonts w:ascii="Calibri" w:eastAsia="Calibri" w:hAnsi="Calibri" w:cs="Calibri"/>
      </w:rPr>
    </w:lvl>
    <w:lvl w:ilvl="2">
      <w:start w:val="1"/>
      <w:numFmt w:val="bullet"/>
      <w:lvlText w:val=" "/>
      <w:lvlJc w:val="left"/>
      <w:pPr>
        <w:ind w:left="2160" w:hanging="360"/>
      </w:pPr>
      <w:rPr>
        <w:rFonts w:ascii="Calibri" w:eastAsia="Calibri" w:hAnsi="Calibri" w:cs="Calibri"/>
      </w:rPr>
    </w:lvl>
    <w:lvl w:ilvl="3">
      <w:start w:val="1"/>
      <w:numFmt w:val="bullet"/>
      <w:lvlText w:val=" "/>
      <w:lvlJc w:val="left"/>
      <w:pPr>
        <w:ind w:left="2880" w:hanging="360"/>
      </w:pPr>
      <w:rPr>
        <w:rFonts w:ascii="Calibri" w:eastAsia="Calibri" w:hAnsi="Calibri" w:cs="Calibri"/>
      </w:rPr>
    </w:lvl>
    <w:lvl w:ilvl="4">
      <w:start w:val="1"/>
      <w:numFmt w:val="bullet"/>
      <w:lvlText w:val=" "/>
      <w:lvlJc w:val="left"/>
      <w:pPr>
        <w:ind w:left="3600" w:hanging="360"/>
      </w:pPr>
      <w:rPr>
        <w:rFonts w:ascii="Calibri" w:eastAsia="Calibri" w:hAnsi="Calibri" w:cs="Calibri"/>
      </w:rPr>
    </w:lvl>
    <w:lvl w:ilvl="5">
      <w:start w:val="1"/>
      <w:numFmt w:val="bullet"/>
      <w:lvlText w:val=" "/>
      <w:lvlJc w:val="left"/>
      <w:pPr>
        <w:ind w:left="4320" w:hanging="360"/>
      </w:pPr>
      <w:rPr>
        <w:rFonts w:ascii="Calibri" w:eastAsia="Calibri" w:hAnsi="Calibri" w:cs="Calibri"/>
      </w:rPr>
    </w:lvl>
    <w:lvl w:ilvl="6">
      <w:start w:val="1"/>
      <w:numFmt w:val="bullet"/>
      <w:lvlText w:val=" "/>
      <w:lvlJc w:val="left"/>
      <w:pPr>
        <w:ind w:left="5040" w:hanging="360"/>
      </w:pPr>
      <w:rPr>
        <w:rFonts w:ascii="Calibri" w:eastAsia="Calibri" w:hAnsi="Calibri" w:cs="Calibri"/>
      </w:rPr>
    </w:lvl>
    <w:lvl w:ilvl="7">
      <w:start w:val="1"/>
      <w:numFmt w:val="bullet"/>
      <w:lvlText w:val=" "/>
      <w:lvlJc w:val="left"/>
      <w:pPr>
        <w:ind w:left="5760" w:hanging="360"/>
      </w:pPr>
      <w:rPr>
        <w:rFonts w:ascii="Calibri" w:eastAsia="Calibri" w:hAnsi="Calibri" w:cs="Calibri"/>
      </w:rPr>
    </w:lvl>
    <w:lvl w:ilvl="8">
      <w:start w:val="1"/>
      <w:numFmt w:val="bullet"/>
      <w:lvlText w:val=" "/>
      <w:lvlJc w:val="left"/>
      <w:pPr>
        <w:ind w:left="6480" w:hanging="360"/>
      </w:pPr>
      <w:rPr>
        <w:rFonts w:ascii="Calibri" w:eastAsia="Calibri" w:hAnsi="Calibri" w:cs="Calibri"/>
      </w:rPr>
    </w:lvl>
  </w:abstractNum>
  <w:abstractNum w:abstractNumId="2" w15:restartNumberingAfterBreak="0">
    <w:nsid w:val="60EC0BFB"/>
    <w:multiLevelType w:val="multilevel"/>
    <w:tmpl w:val="BF28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0A2"/>
    <w:rsid w:val="0000712F"/>
    <w:rsid w:val="0004124B"/>
    <w:rsid w:val="0004382C"/>
    <w:rsid w:val="000529D8"/>
    <w:rsid w:val="00053251"/>
    <w:rsid w:val="000639BD"/>
    <w:rsid w:val="00083D90"/>
    <w:rsid w:val="00111DD2"/>
    <w:rsid w:val="001443AC"/>
    <w:rsid w:val="001754EA"/>
    <w:rsid w:val="001844A0"/>
    <w:rsid w:val="001C5969"/>
    <w:rsid w:val="001D57B0"/>
    <w:rsid w:val="001E3BF1"/>
    <w:rsid w:val="00214931"/>
    <w:rsid w:val="00280FF4"/>
    <w:rsid w:val="002A18B2"/>
    <w:rsid w:val="002B366E"/>
    <w:rsid w:val="002C3EA6"/>
    <w:rsid w:val="002D2ADB"/>
    <w:rsid w:val="002E4A19"/>
    <w:rsid w:val="00350570"/>
    <w:rsid w:val="0037664A"/>
    <w:rsid w:val="00382D16"/>
    <w:rsid w:val="00386B21"/>
    <w:rsid w:val="003876AC"/>
    <w:rsid w:val="003B162A"/>
    <w:rsid w:val="003F2722"/>
    <w:rsid w:val="00451113"/>
    <w:rsid w:val="00457DB4"/>
    <w:rsid w:val="00461AE1"/>
    <w:rsid w:val="0046283F"/>
    <w:rsid w:val="00464628"/>
    <w:rsid w:val="00486745"/>
    <w:rsid w:val="00491C48"/>
    <w:rsid w:val="004D4964"/>
    <w:rsid w:val="004E4474"/>
    <w:rsid w:val="00510510"/>
    <w:rsid w:val="005141C8"/>
    <w:rsid w:val="00533E91"/>
    <w:rsid w:val="0053460D"/>
    <w:rsid w:val="00534784"/>
    <w:rsid w:val="005420A2"/>
    <w:rsid w:val="00561B7A"/>
    <w:rsid w:val="005A10D0"/>
    <w:rsid w:val="005E7AC1"/>
    <w:rsid w:val="00615726"/>
    <w:rsid w:val="00620B13"/>
    <w:rsid w:val="00624BF5"/>
    <w:rsid w:val="00625005"/>
    <w:rsid w:val="00627E06"/>
    <w:rsid w:val="00642908"/>
    <w:rsid w:val="00656CD3"/>
    <w:rsid w:val="00681B14"/>
    <w:rsid w:val="00683E7D"/>
    <w:rsid w:val="00684567"/>
    <w:rsid w:val="0069668E"/>
    <w:rsid w:val="006F27B4"/>
    <w:rsid w:val="007150CB"/>
    <w:rsid w:val="00715175"/>
    <w:rsid w:val="007A199B"/>
    <w:rsid w:val="007D2296"/>
    <w:rsid w:val="008008BB"/>
    <w:rsid w:val="00802B39"/>
    <w:rsid w:val="00802EC6"/>
    <w:rsid w:val="00834F7D"/>
    <w:rsid w:val="00860E7D"/>
    <w:rsid w:val="0092094D"/>
    <w:rsid w:val="009447C3"/>
    <w:rsid w:val="00950F55"/>
    <w:rsid w:val="0098556A"/>
    <w:rsid w:val="009960E1"/>
    <w:rsid w:val="009C1C68"/>
    <w:rsid w:val="009D505C"/>
    <w:rsid w:val="009E115F"/>
    <w:rsid w:val="009E2014"/>
    <w:rsid w:val="009F425A"/>
    <w:rsid w:val="00A17E32"/>
    <w:rsid w:val="00A609FC"/>
    <w:rsid w:val="00A8117F"/>
    <w:rsid w:val="00A85212"/>
    <w:rsid w:val="00AB2517"/>
    <w:rsid w:val="00AD7B97"/>
    <w:rsid w:val="00AE25E2"/>
    <w:rsid w:val="00AF32AC"/>
    <w:rsid w:val="00B01F07"/>
    <w:rsid w:val="00B1273E"/>
    <w:rsid w:val="00B1415C"/>
    <w:rsid w:val="00B2525B"/>
    <w:rsid w:val="00B5066D"/>
    <w:rsid w:val="00B50DF0"/>
    <w:rsid w:val="00B51632"/>
    <w:rsid w:val="00B56396"/>
    <w:rsid w:val="00BD2504"/>
    <w:rsid w:val="00BD65DF"/>
    <w:rsid w:val="00BF337B"/>
    <w:rsid w:val="00C10AE7"/>
    <w:rsid w:val="00C36237"/>
    <w:rsid w:val="00C65BA7"/>
    <w:rsid w:val="00C9682E"/>
    <w:rsid w:val="00CE30DC"/>
    <w:rsid w:val="00CF1F1C"/>
    <w:rsid w:val="00CF6468"/>
    <w:rsid w:val="00D05FC8"/>
    <w:rsid w:val="00D15BA8"/>
    <w:rsid w:val="00D22FB9"/>
    <w:rsid w:val="00D43043"/>
    <w:rsid w:val="00D87F89"/>
    <w:rsid w:val="00DA6B43"/>
    <w:rsid w:val="00DC1985"/>
    <w:rsid w:val="00DE6601"/>
    <w:rsid w:val="00E14C58"/>
    <w:rsid w:val="00E16DB1"/>
    <w:rsid w:val="00E271E2"/>
    <w:rsid w:val="00E31D01"/>
    <w:rsid w:val="00E84C8D"/>
    <w:rsid w:val="00EA0E11"/>
    <w:rsid w:val="00EF28BE"/>
    <w:rsid w:val="00F03AC1"/>
    <w:rsid w:val="00F04A38"/>
    <w:rsid w:val="00F32387"/>
    <w:rsid w:val="00F43218"/>
    <w:rsid w:val="00FA1EAD"/>
    <w:rsid w:val="00FC222C"/>
    <w:rsid w:val="00FC50D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9447F"/>
  <w15:chartTrackingRefBased/>
  <w15:docId w15:val="{8F73296F-E545-49EE-8DA5-AC48B6EC1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9D8"/>
    <w:pPr>
      <w:spacing w:after="160" w:line="259" w:lineRule="auto"/>
    </w:pPr>
    <w:rPr>
      <w:kern w:val="2"/>
      <w:sz w:val="22"/>
      <w:szCs w:val="22"/>
      <w:lang w:eastAsia="en-US"/>
    </w:rPr>
  </w:style>
  <w:style w:type="paragraph" w:styleId="Ttulo1">
    <w:name w:val="heading 1"/>
    <w:basedOn w:val="Normal"/>
    <w:next w:val="Normal"/>
    <w:link w:val="Ttulo1Car"/>
    <w:uiPriority w:val="9"/>
    <w:qFormat/>
    <w:rsid w:val="00461AE1"/>
    <w:pPr>
      <w:keepNext/>
      <w:keepLines/>
      <w:spacing w:before="240" w:after="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semiHidden/>
    <w:unhideWhenUsed/>
    <w:qFormat/>
    <w:rsid w:val="00561B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2E4A19"/>
    <w:rPr>
      <w:rFonts w:eastAsia="Times New Roman"/>
      <w:sz w:val="22"/>
      <w:szCs w:val="22"/>
    </w:rPr>
  </w:style>
  <w:style w:type="character" w:customStyle="1" w:styleId="SinespaciadoCar">
    <w:name w:val="Sin espaciado Car"/>
    <w:link w:val="Sinespaciado"/>
    <w:uiPriority w:val="1"/>
    <w:rsid w:val="002E4A19"/>
    <w:rPr>
      <w:rFonts w:eastAsia="Times New Roman"/>
      <w:kern w:val="0"/>
      <w:lang w:eastAsia="es-CO"/>
    </w:rPr>
  </w:style>
  <w:style w:type="character" w:customStyle="1" w:styleId="Ttulo1Car">
    <w:name w:val="Título 1 Car"/>
    <w:link w:val="Ttulo1"/>
    <w:uiPriority w:val="9"/>
    <w:rsid w:val="00461AE1"/>
    <w:rPr>
      <w:rFonts w:ascii="Calibri Light" w:eastAsia="Times New Roman" w:hAnsi="Calibri Light" w:cs="Times New Roman"/>
      <w:color w:val="2F5496"/>
      <w:sz w:val="32"/>
      <w:szCs w:val="32"/>
    </w:rPr>
  </w:style>
  <w:style w:type="paragraph" w:styleId="TtuloTDC">
    <w:name w:val="TOC Heading"/>
    <w:basedOn w:val="Ttulo1"/>
    <w:next w:val="Normal"/>
    <w:uiPriority w:val="39"/>
    <w:unhideWhenUsed/>
    <w:qFormat/>
    <w:rsid w:val="00461AE1"/>
    <w:pPr>
      <w:outlineLvl w:val="9"/>
    </w:pPr>
    <w:rPr>
      <w:kern w:val="0"/>
      <w:lang w:eastAsia="es-CO"/>
    </w:rPr>
  </w:style>
  <w:style w:type="character" w:styleId="Hipervnculo">
    <w:name w:val="Hyperlink"/>
    <w:uiPriority w:val="99"/>
    <w:unhideWhenUsed/>
    <w:rsid w:val="00620B13"/>
    <w:rPr>
      <w:color w:val="0563C1"/>
      <w:u w:val="single"/>
    </w:rPr>
  </w:style>
  <w:style w:type="character" w:customStyle="1" w:styleId="UnresolvedMention">
    <w:name w:val="Unresolved Mention"/>
    <w:uiPriority w:val="99"/>
    <w:semiHidden/>
    <w:unhideWhenUsed/>
    <w:rsid w:val="00620B13"/>
    <w:rPr>
      <w:color w:val="605E5C"/>
      <w:shd w:val="clear" w:color="auto" w:fill="E1DFDD"/>
    </w:rPr>
  </w:style>
  <w:style w:type="paragraph" w:styleId="Encabezado">
    <w:name w:val="header"/>
    <w:basedOn w:val="Normal"/>
    <w:link w:val="EncabezadoCar"/>
    <w:uiPriority w:val="99"/>
    <w:unhideWhenUsed/>
    <w:rsid w:val="00683E7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3E7D"/>
  </w:style>
  <w:style w:type="paragraph" w:styleId="Piedepgina">
    <w:name w:val="footer"/>
    <w:basedOn w:val="Normal"/>
    <w:link w:val="PiedepginaCar"/>
    <w:uiPriority w:val="99"/>
    <w:unhideWhenUsed/>
    <w:rsid w:val="00683E7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3E7D"/>
  </w:style>
  <w:style w:type="character" w:styleId="Hipervnculovisitado">
    <w:name w:val="FollowedHyperlink"/>
    <w:uiPriority w:val="99"/>
    <w:semiHidden/>
    <w:unhideWhenUsed/>
    <w:rsid w:val="00382D16"/>
    <w:rPr>
      <w:color w:val="954F72"/>
      <w:u w:val="single"/>
    </w:rPr>
  </w:style>
  <w:style w:type="character" w:styleId="Textoennegrita">
    <w:name w:val="Strong"/>
    <w:basedOn w:val="Fuentedeprrafopredeter"/>
    <w:uiPriority w:val="22"/>
    <w:qFormat/>
    <w:rsid w:val="005420A2"/>
    <w:rPr>
      <w:b/>
      <w:bCs/>
    </w:rPr>
  </w:style>
  <w:style w:type="paragraph" w:styleId="NormalWeb">
    <w:name w:val="Normal (Web)"/>
    <w:basedOn w:val="Normal"/>
    <w:uiPriority w:val="99"/>
    <w:unhideWhenUsed/>
    <w:rsid w:val="005420A2"/>
    <w:pPr>
      <w:spacing w:before="100" w:beforeAutospacing="1" w:after="100" w:afterAutospacing="1" w:line="240" w:lineRule="auto"/>
    </w:pPr>
    <w:rPr>
      <w:rFonts w:ascii="Times New Roman" w:eastAsia="Times New Roman" w:hAnsi="Times New Roman"/>
      <w:kern w:val="0"/>
      <w:sz w:val="24"/>
      <w:szCs w:val="24"/>
      <w:lang w:eastAsia="es-CO"/>
    </w:rPr>
  </w:style>
  <w:style w:type="character" w:customStyle="1" w:styleId="Ttulo2Car">
    <w:name w:val="Título 2 Car"/>
    <w:basedOn w:val="Fuentedeprrafopredeter"/>
    <w:link w:val="Ttulo2"/>
    <w:uiPriority w:val="9"/>
    <w:semiHidden/>
    <w:rsid w:val="00561B7A"/>
    <w:rPr>
      <w:rFonts w:asciiTheme="majorHAnsi" w:eastAsiaTheme="majorEastAsia" w:hAnsiTheme="majorHAnsi" w:cstheme="majorBidi"/>
      <w:color w:val="2F5496" w:themeColor="accent1" w:themeShade="BF"/>
      <w:kern w:val="2"/>
      <w:sz w:val="26"/>
      <w:szCs w:val="26"/>
      <w:lang w:eastAsia="en-US"/>
    </w:rPr>
  </w:style>
  <w:style w:type="paragraph" w:styleId="Descripcin">
    <w:name w:val="caption"/>
    <w:basedOn w:val="Normal"/>
    <w:next w:val="Normal"/>
    <w:uiPriority w:val="35"/>
    <w:semiHidden/>
    <w:unhideWhenUsed/>
    <w:qFormat/>
    <w:rsid w:val="0046283F"/>
    <w:pPr>
      <w:spacing w:after="200" w:line="360" w:lineRule="auto"/>
    </w:pPr>
    <w:rPr>
      <w:rFonts w:ascii="Times New Roman" w:eastAsiaTheme="minorHAnsi" w:hAnsi="Times New Roman" w:cstheme="minorBidi"/>
      <w:b/>
      <w:iCs/>
      <w:sz w:val="20"/>
      <w:szCs w:val="18"/>
      <w:lang w:val="es-EC"/>
      <w14:ligatures w14:val="standardContextual"/>
    </w:rPr>
  </w:style>
  <w:style w:type="character" w:styleId="Refdecomentario">
    <w:name w:val="annotation reference"/>
    <w:basedOn w:val="Fuentedeprrafopredeter"/>
    <w:uiPriority w:val="99"/>
    <w:semiHidden/>
    <w:unhideWhenUsed/>
    <w:rsid w:val="00F03AC1"/>
    <w:rPr>
      <w:sz w:val="16"/>
      <w:szCs w:val="16"/>
    </w:rPr>
  </w:style>
  <w:style w:type="paragraph" w:styleId="Textocomentario">
    <w:name w:val="annotation text"/>
    <w:basedOn w:val="Normal"/>
    <w:link w:val="TextocomentarioCar"/>
    <w:uiPriority w:val="99"/>
    <w:semiHidden/>
    <w:unhideWhenUsed/>
    <w:rsid w:val="00F03AC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03AC1"/>
    <w:rPr>
      <w:kern w:val="2"/>
      <w:lang w:eastAsia="en-US"/>
    </w:rPr>
  </w:style>
  <w:style w:type="paragraph" w:styleId="Asuntodelcomentario">
    <w:name w:val="annotation subject"/>
    <w:basedOn w:val="Textocomentario"/>
    <w:next w:val="Textocomentario"/>
    <w:link w:val="AsuntodelcomentarioCar"/>
    <w:uiPriority w:val="99"/>
    <w:semiHidden/>
    <w:unhideWhenUsed/>
    <w:rsid w:val="00F03AC1"/>
    <w:rPr>
      <w:b/>
      <w:bCs/>
    </w:rPr>
  </w:style>
  <w:style w:type="character" w:customStyle="1" w:styleId="AsuntodelcomentarioCar">
    <w:name w:val="Asunto del comentario Car"/>
    <w:basedOn w:val="TextocomentarioCar"/>
    <w:link w:val="Asuntodelcomentario"/>
    <w:uiPriority w:val="99"/>
    <w:semiHidden/>
    <w:rsid w:val="00F03AC1"/>
    <w:rPr>
      <w:b/>
      <w:bCs/>
      <w:kern w:val="2"/>
      <w:lang w:eastAsia="en-US"/>
    </w:rPr>
  </w:style>
  <w:style w:type="paragraph" w:styleId="Textodeglobo">
    <w:name w:val="Balloon Text"/>
    <w:basedOn w:val="Normal"/>
    <w:link w:val="TextodegloboCar"/>
    <w:uiPriority w:val="99"/>
    <w:semiHidden/>
    <w:unhideWhenUsed/>
    <w:rsid w:val="00F03AC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03AC1"/>
    <w:rPr>
      <w:rFonts w:ascii="Segoe UI" w:hAnsi="Segoe UI" w:cs="Segoe UI"/>
      <w:kern w:val="2"/>
      <w:sz w:val="18"/>
      <w:szCs w:val="18"/>
      <w:lang w:eastAsia="en-US"/>
    </w:rPr>
  </w:style>
  <w:style w:type="paragraph" w:styleId="Prrafodelista">
    <w:name w:val="List Paragraph"/>
    <w:basedOn w:val="Normal"/>
    <w:uiPriority w:val="34"/>
    <w:qFormat/>
    <w:rsid w:val="009E115F"/>
    <w:pPr>
      <w:ind w:left="720"/>
      <w:contextualSpacing/>
    </w:pPr>
  </w:style>
  <w:style w:type="table" w:styleId="Tablaconcuadrcula">
    <w:name w:val="Table Grid"/>
    <w:basedOn w:val="Tablanormal"/>
    <w:uiPriority w:val="39"/>
    <w:rsid w:val="00715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6590">
      <w:bodyDiv w:val="1"/>
      <w:marLeft w:val="0"/>
      <w:marRight w:val="0"/>
      <w:marTop w:val="0"/>
      <w:marBottom w:val="0"/>
      <w:divBdr>
        <w:top w:val="none" w:sz="0" w:space="0" w:color="auto"/>
        <w:left w:val="none" w:sz="0" w:space="0" w:color="auto"/>
        <w:bottom w:val="none" w:sz="0" w:space="0" w:color="auto"/>
        <w:right w:val="none" w:sz="0" w:space="0" w:color="auto"/>
      </w:divBdr>
    </w:div>
    <w:div w:id="22287041">
      <w:bodyDiv w:val="1"/>
      <w:marLeft w:val="0"/>
      <w:marRight w:val="0"/>
      <w:marTop w:val="0"/>
      <w:marBottom w:val="0"/>
      <w:divBdr>
        <w:top w:val="none" w:sz="0" w:space="0" w:color="auto"/>
        <w:left w:val="none" w:sz="0" w:space="0" w:color="auto"/>
        <w:bottom w:val="none" w:sz="0" w:space="0" w:color="auto"/>
        <w:right w:val="none" w:sz="0" w:space="0" w:color="auto"/>
      </w:divBdr>
    </w:div>
    <w:div w:id="83647449">
      <w:bodyDiv w:val="1"/>
      <w:marLeft w:val="0"/>
      <w:marRight w:val="0"/>
      <w:marTop w:val="0"/>
      <w:marBottom w:val="0"/>
      <w:divBdr>
        <w:top w:val="none" w:sz="0" w:space="0" w:color="auto"/>
        <w:left w:val="none" w:sz="0" w:space="0" w:color="auto"/>
        <w:bottom w:val="none" w:sz="0" w:space="0" w:color="auto"/>
        <w:right w:val="none" w:sz="0" w:space="0" w:color="auto"/>
      </w:divBdr>
    </w:div>
    <w:div w:id="87192255">
      <w:bodyDiv w:val="1"/>
      <w:marLeft w:val="0"/>
      <w:marRight w:val="0"/>
      <w:marTop w:val="0"/>
      <w:marBottom w:val="0"/>
      <w:divBdr>
        <w:top w:val="none" w:sz="0" w:space="0" w:color="auto"/>
        <w:left w:val="none" w:sz="0" w:space="0" w:color="auto"/>
        <w:bottom w:val="none" w:sz="0" w:space="0" w:color="auto"/>
        <w:right w:val="none" w:sz="0" w:space="0" w:color="auto"/>
      </w:divBdr>
    </w:div>
    <w:div w:id="109055325">
      <w:bodyDiv w:val="1"/>
      <w:marLeft w:val="0"/>
      <w:marRight w:val="0"/>
      <w:marTop w:val="0"/>
      <w:marBottom w:val="0"/>
      <w:divBdr>
        <w:top w:val="none" w:sz="0" w:space="0" w:color="auto"/>
        <w:left w:val="none" w:sz="0" w:space="0" w:color="auto"/>
        <w:bottom w:val="none" w:sz="0" w:space="0" w:color="auto"/>
        <w:right w:val="none" w:sz="0" w:space="0" w:color="auto"/>
      </w:divBdr>
      <w:divsChild>
        <w:div w:id="102699304">
          <w:marLeft w:val="0"/>
          <w:marRight w:val="0"/>
          <w:marTop w:val="0"/>
          <w:marBottom w:val="0"/>
          <w:divBdr>
            <w:top w:val="none" w:sz="0" w:space="0" w:color="auto"/>
            <w:left w:val="none" w:sz="0" w:space="0" w:color="auto"/>
            <w:bottom w:val="none" w:sz="0" w:space="0" w:color="auto"/>
            <w:right w:val="none" w:sz="0" w:space="0" w:color="auto"/>
          </w:divBdr>
        </w:div>
      </w:divsChild>
    </w:div>
    <w:div w:id="147329121">
      <w:bodyDiv w:val="1"/>
      <w:marLeft w:val="0"/>
      <w:marRight w:val="0"/>
      <w:marTop w:val="0"/>
      <w:marBottom w:val="0"/>
      <w:divBdr>
        <w:top w:val="none" w:sz="0" w:space="0" w:color="auto"/>
        <w:left w:val="none" w:sz="0" w:space="0" w:color="auto"/>
        <w:bottom w:val="none" w:sz="0" w:space="0" w:color="auto"/>
        <w:right w:val="none" w:sz="0" w:space="0" w:color="auto"/>
      </w:divBdr>
    </w:div>
    <w:div w:id="150291802">
      <w:bodyDiv w:val="1"/>
      <w:marLeft w:val="0"/>
      <w:marRight w:val="0"/>
      <w:marTop w:val="0"/>
      <w:marBottom w:val="0"/>
      <w:divBdr>
        <w:top w:val="none" w:sz="0" w:space="0" w:color="auto"/>
        <w:left w:val="none" w:sz="0" w:space="0" w:color="auto"/>
        <w:bottom w:val="none" w:sz="0" w:space="0" w:color="auto"/>
        <w:right w:val="none" w:sz="0" w:space="0" w:color="auto"/>
      </w:divBdr>
    </w:div>
    <w:div w:id="160511588">
      <w:bodyDiv w:val="1"/>
      <w:marLeft w:val="0"/>
      <w:marRight w:val="0"/>
      <w:marTop w:val="0"/>
      <w:marBottom w:val="0"/>
      <w:divBdr>
        <w:top w:val="none" w:sz="0" w:space="0" w:color="auto"/>
        <w:left w:val="none" w:sz="0" w:space="0" w:color="auto"/>
        <w:bottom w:val="none" w:sz="0" w:space="0" w:color="auto"/>
        <w:right w:val="none" w:sz="0" w:space="0" w:color="auto"/>
      </w:divBdr>
    </w:div>
    <w:div w:id="208153928">
      <w:bodyDiv w:val="1"/>
      <w:marLeft w:val="0"/>
      <w:marRight w:val="0"/>
      <w:marTop w:val="0"/>
      <w:marBottom w:val="0"/>
      <w:divBdr>
        <w:top w:val="none" w:sz="0" w:space="0" w:color="auto"/>
        <w:left w:val="none" w:sz="0" w:space="0" w:color="auto"/>
        <w:bottom w:val="none" w:sz="0" w:space="0" w:color="auto"/>
        <w:right w:val="none" w:sz="0" w:space="0" w:color="auto"/>
      </w:divBdr>
    </w:div>
    <w:div w:id="210926494">
      <w:bodyDiv w:val="1"/>
      <w:marLeft w:val="0"/>
      <w:marRight w:val="0"/>
      <w:marTop w:val="0"/>
      <w:marBottom w:val="0"/>
      <w:divBdr>
        <w:top w:val="none" w:sz="0" w:space="0" w:color="auto"/>
        <w:left w:val="none" w:sz="0" w:space="0" w:color="auto"/>
        <w:bottom w:val="none" w:sz="0" w:space="0" w:color="auto"/>
        <w:right w:val="none" w:sz="0" w:space="0" w:color="auto"/>
      </w:divBdr>
    </w:div>
    <w:div w:id="238904298">
      <w:bodyDiv w:val="1"/>
      <w:marLeft w:val="0"/>
      <w:marRight w:val="0"/>
      <w:marTop w:val="0"/>
      <w:marBottom w:val="0"/>
      <w:divBdr>
        <w:top w:val="none" w:sz="0" w:space="0" w:color="auto"/>
        <w:left w:val="none" w:sz="0" w:space="0" w:color="auto"/>
        <w:bottom w:val="none" w:sz="0" w:space="0" w:color="auto"/>
        <w:right w:val="none" w:sz="0" w:space="0" w:color="auto"/>
      </w:divBdr>
    </w:div>
    <w:div w:id="283464468">
      <w:bodyDiv w:val="1"/>
      <w:marLeft w:val="0"/>
      <w:marRight w:val="0"/>
      <w:marTop w:val="0"/>
      <w:marBottom w:val="0"/>
      <w:divBdr>
        <w:top w:val="none" w:sz="0" w:space="0" w:color="auto"/>
        <w:left w:val="none" w:sz="0" w:space="0" w:color="auto"/>
        <w:bottom w:val="none" w:sz="0" w:space="0" w:color="auto"/>
        <w:right w:val="none" w:sz="0" w:space="0" w:color="auto"/>
      </w:divBdr>
    </w:div>
    <w:div w:id="317810381">
      <w:bodyDiv w:val="1"/>
      <w:marLeft w:val="0"/>
      <w:marRight w:val="0"/>
      <w:marTop w:val="0"/>
      <w:marBottom w:val="0"/>
      <w:divBdr>
        <w:top w:val="none" w:sz="0" w:space="0" w:color="auto"/>
        <w:left w:val="none" w:sz="0" w:space="0" w:color="auto"/>
        <w:bottom w:val="none" w:sz="0" w:space="0" w:color="auto"/>
        <w:right w:val="none" w:sz="0" w:space="0" w:color="auto"/>
      </w:divBdr>
    </w:div>
    <w:div w:id="367030519">
      <w:bodyDiv w:val="1"/>
      <w:marLeft w:val="0"/>
      <w:marRight w:val="0"/>
      <w:marTop w:val="0"/>
      <w:marBottom w:val="0"/>
      <w:divBdr>
        <w:top w:val="none" w:sz="0" w:space="0" w:color="auto"/>
        <w:left w:val="none" w:sz="0" w:space="0" w:color="auto"/>
        <w:bottom w:val="none" w:sz="0" w:space="0" w:color="auto"/>
        <w:right w:val="none" w:sz="0" w:space="0" w:color="auto"/>
      </w:divBdr>
    </w:div>
    <w:div w:id="445124239">
      <w:bodyDiv w:val="1"/>
      <w:marLeft w:val="0"/>
      <w:marRight w:val="0"/>
      <w:marTop w:val="0"/>
      <w:marBottom w:val="0"/>
      <w:divBdr>
        <w:top w:val="none" w:sz="0" w:space="0" w:color="auto"/>
        <w:left w:val="none" w:sz="0" w:space="0" w:color="auto"/>
        <w:bottom w:val="none" w:sz="0" w:space="0" w:color="auto"/>
        <w:right w:val="none" w:sz="0" w:space="0" w:color="auto"/>
      </w:divBdr>
    </w:div>
    <w:div w:id="450592205">
      <w:bodyDiv w:val="1"/>
      <w:marLeft w:val="0"/>
      <w:marRight w:val="0"/>
      <w:marTop w:val="0"/>
      <w:marBottom w:val="0"/>
      <w:divBdr>
        <w:top w:val="none" w:sz="0" w:space="0" w:color="auto"/>
        <w:left w:val="none" w:sz="0" w:space="0" w:color="auto"/>
        <w:bottom w:val="none" w:sz="0" w:space="0" w:color="auto"/>
        <w:right w:val="none" w:sz="0" w:space="0" w:color="auto"/>
      </w:divBdr>
      <w:divsChild>
        <w:div w:id="2119829785">
          <w:marLeft w:val="0"/>
          <w:marRight w:val="0"/>
          <w:marTop w:val="0"/>
          <w:marBottom w:val="0"/>
          <w:divBdr>
            <w:top w:val="none" w:sz="0" w:space="0" w:color="auto"/>
            <w:left w:val="none" w:sz="0" w:space="0" w:color="auto"/>
            <w:bottom w:val="none" w:sz="0" w:space="0" w:color="auto"/>
            <w:right w:val="none" w:sz="0" w:space="0" w:color="auto"/>
          </w:divBdr>
        </w:div>
      </w:divsChild>
    </w:div>
    <w:div w:id="542986929">
      <w:bodyDiv w:val="1"/>
      <w:marLeft w:val="0"/>
      <w:marRight w:val="0"/>
      <w:marTop w:val="0"/>
      <w:marBottom w:val="0"/>
      <w:divBdr>
        <w:top w:val="none" w:sz="0" w:space="0" w:color="auto"/>
        <w:left w:val="none" w:sz="0" w:space="0" w:color="auto"/>
        <w:bottom w:val="none" w:sz="0" w:space="0" w:color="auto"/>
        <w:right w:val="none" w:sz="0" w:space="0" w:color="auto"/>
      </w:divBdr>
    </w:div>
    <w:div w:id="544098320">
      <w:bodyDiv w:val="1"/>
      <w:marLeft w:val="0"/>
      <w:marRight w:val="0"/>
      <w:marTop w:val="0"/>
      <w:marBottom w:val="0"/>
      <w:divBdr>
        <w:top w:val="none" w:sz="0" w:space="0" w:color="auto"/>
        <w:left w:val="none" w:sz="0" w:space="0" w:color="auto"/>
        <w:bottom w:val="none" w:sz="0" w:space="0" w:color="auto"/>
        <w:right w:val="none" w:sz="0" w:space="0" w:color="auto"/>
      </w:divBdr>
      <w:divsChild>
        <w:div w:id="467212190">
          <w:marLeft w:val="0"/>
          <w:marRight w:val="0"/>
          <w:marTop w:val="0"/>
          <w:marBottom w:val="0"/>
          <w:divBdr>
            <w:top w:val="none" w:sz="0" w:space="0" w:color="auto"/>
            <w:left w:val="none" w:sz="0" w:space="0" w:color="auto"/>
            <w:bottom w:val="none" w:sz="0" w:space="0" w:color="auto"/>
            <w:right w:val="none" w:sz="0" w:space="0" w:color="auto"/>
          </w:divBdr>
          <w:divsChild>
            <w:div w:id="204775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245166">
      <w:bodyDiv w:val="1"/>
      <w:marLeft w:val="0"/>
      <w:marRight w:val="0"/>
      <w:marTop w:val="0"/>
      <w:marBottom w:val="0"/>
      <w:divBdr>
        <w:top w:val="none" w:sz="0" w:space="0" w:color="auto"/>
        <w:left w:val="none" w:sz="0" w:space="0" w:color="auto"/>
        <w:bottom w:val="none" w:sz="0" w:space="0" w:color="auto"/>
        <w:right w:val="none" w:sz="0" w:space="0" w:color="auto"/>
      </w:divBdr>
    </w:div>
    <w:div w:id="672103265">
      <w:bodyDiv w:val="1"/>
      <w:marLeft w:val="0"/>
      <w:marRight w:val="0"/>
      <w:marTop w:val="0"/>
      <w:marBottom w:val="0"/>
      <w:divBdr>
        <w:top w:val="none" w:sz="0" w:space="0" w:color="auto"/>
        <w:left w:val="none" w:sz="0" w:space="0" w:color="auto"/>
        <w:bottom w:val="none" w:sz="0" w:space="0" w:color="auto"/>
        <w:right w:val="none" w:sz="0" w:space="0" w:color="auto"/>
      </w:divBdr>
    </w:div>
    <w:div w:id="676225783">
      <w:bodyDiv w:val="1"/>
      <w:marLeft w:val="0"/>
      <w:marRight w:val="0"/>
      <w:marTop w:val="0"/>
      <w:marBottom w:val="0"/>
      <w:divBdr>
        <w:top w:val="none" w:sz="0" w:space="0" w:color="auto"/>
        <w:left w:val="none" w:sz="0" w:space="0" w:color="auto"/>
        <w:bottom w:val="none" w:sz="0" w:space="0" w:color="auto"/>
        <w:right w:val="none" w:sz="0" w:space="0" w:color="auto"/>
      </w:divBdr>
      <w:divsChild>
        <w:div w:id="219096501">
          <w:marLeft w:val="0"/>
          <w:marRight w:val="0"/>
          <w:marTop w:val="0"/>
          <w:marBottom w:val="0"/>
          <w:divBdr>
            <w:top w:val="none" w:sz="0" w:space="0" w:color="auto"/>
            <w:left w:val="none" w:sz="0" w:space="0" w:color="auto"/>
            <w:bottom w:val="none" w:sz="0" w:space="0" w:color="auto"/>
            <w:right w:val="none" w:sz="0" w:space="0" w:color="auto"/>
          </w:divBdr>
          <w:divsChild>
            <w:div w:id="1870097242">
              <w:marLeft w:val="0"/>
              <w:marRight w:val="0"/>
              <w:marTop w:val="0"/>
              <w:marBottom w:val="0"/>
              <w:divBdr>
                <w:top w:val="none" w:sz="0" w:space="0" w:color="auto"/>
                <w:left w:val="none" w:sz="0" w:space="0" w:color="auto"/>
                <w:bottom w:val="none" w:sz="0" w:space="0" w:color="auto"/>
                <w:right w:val="none" w:sz="0" w:space="0" w:color="auto"/>
              </w:divBdr>
              <w:divsChild>
                <w:div w:id="1538855269">
                  <w:marLeft w:val="0"/>
                  <w:marRight w:val="0"/>
                  <w:marTop w:val="0"/>
                  <w:marBottom w:val="0"/>
                  <w:divBdr>
                    <w:top w:val="none" w:sz="0" w:space="0" w:color="auto"/>
                    <w:left w:val="none" w:sz="0" w:space="0" w:color="auto"/>
                    <w:bottom w:val="none" w:sz="0" w:space="0" w:color="auto"/>
                    <w:right w:val="none" w:sz="0" w:space="0" w:color="auto"/>
                  </w:divBdr>
                  <w:divsChild>
                    <w:div w:id="1561013380">
                      <w:marLeft w:val="0"/>
                      <w:marRight w:val="0"/>
                      <w:marTop w:val="0"/>
                      <w:marBottom w:val="0"/>
                      <w:divBdr>
                        <w:top w:val="none" w:sz="0" w:space="0" w:color="auto"/>
                        <w:left w:val="none" w:sz="0" w:space="0" w:color="auto"/>
                        <w:bottom w:val="none" w:sz="0" w:space="0" w:color="auto"/>
                        <w:right w:val="none" w:sz="0" w:space="0" w:color="auto"/>
                      </w:divBdr>
                      <w:divsChild>
                        <w:div w:id="1293559906">
                          <w:marLeft w:val="0"/>
                          <w:marRight w:val="0"/>
                          <w:marTop w:val="0"/>
                          <w:marBottom w:val="0"/>
                          <w:divBdr>
                            <w:top w:val="none" w:sz="0" w:space="0" w:color="auto"/>
                            <w:left w:val="none" w:sz="0" w:space="0" w:color="auto"/>
                            <w:bottom w:val="none" w:sz="0" w:space="0" w:color="auto"/>
                            <w:right w:val="none" w:sz="0" w:space="0" w:color="auto"/>
                          </w:divBdr>
                          <w:divsChild>
                            <w:div w:id="105226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8317182">
      <w:bodyDiv w:val="1"/>
      <w:marLeft w:val="0"/>
      <w:marRight w:val="0"/>
      <w:marTop w:val="0"/>
      <w:marBottom w:val="0"/>
      <w:divBdr>
        <w:top w:val="none" w:sz="0" w:space="0" w:color="auto"/>
        <w:left w:val="none" w:sz="0" w:space="0" w:color="auto"/>
        <w:bottom w:val="none" w:sz="0" w:space="0" w:color="auto"/>
        <w:right w:val="none" w:sz="0" w:space="0" w:color="auto"/>
      </w:divBdr>
    </w:div>
    <w:div w:id="707754440">
      <w:bodyDiv w:val="1"/>
      <w:marLeft w:val="0"/>
      <w:marRight w:val="0"/>
      <w:marTop w:val="0"/>
      <w:marBottom w:val="0"/>
      <w:divBdr>
        <w:top w:val="none" w:sz="0" w:space="0" w:color="auto"/>
        <w:left w:val="none" w:sz="0" w:space="0" w:color="auto"/>
        <w:bottom w:val="none" w:sz="0" w:space="0" w:color="auto"/>
        <w:right w:val="none" w:sz="0" w:space="0" w:color="auto"/>
      </w:divBdr>
    </w:div>
    <w:div w:id="708650133">
      <w:bodyDiv w:val="1"/>
      <w:marLeft w:val="0"/>
      <w:marRight w:val="0"/>
      <w:marTop w:val="0"/>
      <w:marBottom w:val="0"/>
      <w:divBdr>
        <w:top w:val="none" w:sz="0" w:space="0" w:color="auto"/>
        <w:left w:val="none" w:sz="0" w:space="0" w:color="auto"/>
        <w:bottom w:val="none" w:sz="0" w:space="0" w:color="auto"/>
        <w:right w:val="none" w:sz="0" w:space="0" w:color="auto"/>
      </w:divBdr>
    </w:div>
    <w:div w:id="737747611">
      <w:bodyDiv w:val="1"/>
      <w:marLeft w:val="0"/>
      <w:marRight w:val="0"/>
      <w:marTop w:val="0"/>
      <w:marBottom w:val="0"/>
      <w:divBdr>
        <w:top w:val="none" w:sz="0" w:space="0" w:color="auto"/>
        <w:left w:val="none" w:sz="0" w:space="0" w:color="auto"/>
        <w:bottom w:val="none" w:sz="0" w:space="0" w:color="auto"/>
        <w:right w:val="none" w:sz="0" w:space="0" w:color="auto"/>
      </w:divBdr>
    </w:div>
    <w:div w:id="790515763">
      <w:bodyDiv w:val="1"/>
      <w:marLeft w:val="0"/>
      <w:marRight w:val="0"/>
      <w:marTop w:val="0"/>
      <w:marBottom w:val="0"/>
      <w:divBdr>
        <w:top w:val="none" w:sz="0" w:space="0" w:color="auto"/>
        <w:left w:val="none" w:sz="0" w:space="0" w:color="auto"/>
        <w:bottom w:val="none" w:sz="0" w:space="0" w:color="auto"/>
        <w:right w:val="none" w:sz="0" w:space="0" w:color="auto"/>
      </w:divBdr>
    </w:div>
    <w:div w:id="802305367">
      <w:bodyDiv w:val="1"/>
      <w:marLeft w:val="0"/>
      <w:marRight w:val="0"/>
      <w:marTop w:val="0"/>
      <w:marBottom w:val="0"/>
      <w:divBdr>
        <w:top w:val="none" w:sz="0" w:space="0" w:color="auto"/>
        <w:left w:val="none" w:sz="0" w:space="0" w:color="auto"/>
        <w:bottom w:val="none" w:sz="0" w:space="0" w:color="auto"/>
        <w:right w:val="none" w:sz="0" w:space="0" w:color="auto"/>
      </w:divBdr>
    </w:div>
    <w:div w:id="856389677">
      <w:bodyDiv w:val="1"/>
      <w:marLeft w:val="0"/>
      <w:marRight w:val="0"/>
      <w:marTop w:val="0"/>
      <w:marBottom w:val="0"/>
      <w:divBdr>
        <w:top w:val="none" w:sz="0" w:space="0" w:color="auto"/>
        <w:left w:val="none" w:sz="0" w:space="0" w:color="auto"/>
        <w:bottom w:val="none" w:sz="0" w:space="0" w:color="auto"/>
        <w:right w:val="none" w:sz="0" w:space="0" w:color="auto"/>
      </w:divBdr>
    </w:div>
    <w:div w:id="871114180">
      <w:bodyDiv w:val="1"/>
      <w:marLeft w:val="0"/>
      <w:marRight w:val="0"/>
      <w:marTop w:val="0"/>
      <w:marBottom w:val="0"/>
      <w:divBdr>
        <w:top w:val="none" w:sz="0" w:space="0" w:color="auto"/>
        <w:left w:val="none" w:sz="0" w:space="0" w:color="auto"/>
        <w:bottom w:val="none" w:sz="0" w:space="0" w:color="auto"/>
        <w:right w:val="none" w:sz="0" w:space="0" w:color="auto"/>
      </w:divBdr>
    </w:div>
    <w:div w:id="906110682">
      <w:bodyDiv w:val="1"/>
      <w:marLeft w:val="0"/>
      <w:marRight w:val="0"/>
      <w:marTop w:val="0"/>
      <w:marBottom w:val="0"/>
      <w:divBdr>
        <w:top w:val="none" w:sz="0" w:space="0" w:color="auto"/>
        <w:left w:val="none" w:sz="0" w:space="0" w:color="auto"/>
        <w:bottom w:val="none" w:sz="0" w:space="0" w:color="auto"/>
        <w:right w:val="none" w:sz="0" w:space="0" w:color="auto"/>
      </w:divBdr>
    </w:div>
    <w:div w:id="923223496">
      <w:bodyDiv w:val="1"/>
      <w:marLeft w:val="0"/>
      <w:marRight w:val="0"/>
      <w:marTop w:val="0"/>
      <w:marBottom w:val="0"/>
      <w:divBdr>
        <w:top w:val="none" w:sz="0" w:space="0" w:color="auto"/>
        <w:left w:val="none" w:sz="0" w:space="0" w:color="auto"/>
        <w:bottom w:val="none" w:sz="0" w:space="0" w:color="auto"/>
        <w:right w:val="none" w:sz="0" w:space="0" w:color="auto"/>
      </w:divBdr>
    </w:div>
    <w:div w:id="923563937">
      <w:bodyDiv w:val="1"/>
      <w:marLeft w:val="0"/>
      <w:marRight w:val="0"/>
      <w:marTop w:val="0"/>
      <w:marBottom w:val="0"/>
      <w:divBdr>
        <w:top w:val="none" w:sz="0" w:space="0" w:color="auto"/>
        <w:left w:val="none" w:sz="0" w:space="0" w:color="auto"/>
        <w:bottom w:val="none" w:sz="0" w:space="0" w:color="auto"/>
        <w:right w:val="none" w:sz="0" w:space="0" w:color="auto"/>
      </w:divBdr>
    </w:div>
    <w:div w:id="939141784">
      <w:bodyDiv w:val="1"/>
      <w:marLeft w:val="0"/>
      <w:marRight w:val="0"/>
      <w:marTop w:val="0"/>
      <w:marBottom w:val="0"/>
      <w:divBdr>
        <w:top w:val="none" w:sz="0" w:space="0" w:color="auto"/>
        <w:left w:val="none" w:sz="0" w:space="0" w:color="auto"/>
        <w:bottom w:val="none" w:sz="0" w:space="0" w:color="auto"/>
        <w:right w:val="none" w:sz="0" w:space="0" w:color="auto"/>
      </w:divBdr>
    </w:div>
    <w:div w:id="1026441722">
      <w:bodyDiv w:val="1"/>
      <w:marLeft w:val="0"/>
      <w:marRight w:val="0"/>
      <w:marTop w:val="0"/>
      <w:marBottom w:val="0"/>
      <w:divBdr>
        <w:top w:val="none" w:sz="0" w:space="0" w:color="auto"/>
        <w:left w:val="none" w:sz="0" w:space="0" w:color="auto"/>
        <w:bottom w:val="none" w:sz="0" w:space="0" w:color="auto"/>
        <w:right w:val="none" w:sz="0" w:space="0" w:color="auto"/>
      </w:divBdr>
    </w:div>
    <w:div w:id="1060635454">
      <w:bodyDiv w:val="1"/>
      <w:marLeft w:val="0"/>
      <w:marRight w:val="0"/>
      <w:marTop w:val="0"/>
      <w:marBottom w:val="0"/>
      <w:divBdr>
        <w:top w:val="none" w:sz="0" w:space="0" w:color="auto"/>
        <w:left w:val="none" w:sz="0" w:space="0" w:color="auto"/>
        <w:bottom w:val="none" w:sz="0" w:space="0" w:color="auto"/>
        <w:right w:val="none" w:sz="0" w:space="0" w:color="auto"/>
      </w:divBdr>
    </w:div>
    <w:div w:id="1066147186">
      <w:bodyDiv w:val="1"/>
      <w:marLeft w:val="0"/>
      <w:marRight w:val="0"/>
      <w:marTop w:val="0"/>
      <w:marBottom w:val="0"/>
      <w:divBdr>
        <w:top w:val="none" w:sz="0" w:space="0" w:color="auto"/>
        <w:left w:val="none" w:sz="0" w:space="0" w:color="auto"/>
        <w:bottom w:val="none" w:sz="0" w:space="0" w:color="auto"/>
        <w:right w:val="none" w:sz="0" w:space="0" w:color="auto"/>
      </w:divBdr>
    </w:div>
    <w:div w:id="1067846544">
      <w:bodyDiv w:val="1"/>
      <w:marLeft w:val="0"/>
      <w:marRight w:val="0"/>
      <w:marTop w:val="0"/>
      <w:marBottom w:val="0"/>
      <w:divBdr>
        <w:top w:val="none" w:sz="0" w:space="0" w:color="auto"/>
        <w:left w:val="none" w:sz="0" w:space="0" w:color="auto"/>
        <w:bottom w:val="none" w:sz="0" w:space="0" w:color="auto"/>
        <w:right w:val="none" w:sz="0" w:space="0" w:color="auto"/>
      </w:divBdr>
    </w:div>
    <w:div w:id="1097360368">
      <w:bodyDiv w:val="1"/>
      <w:marLeft w:val="0"/>
      <w:marRight w:val="0"/>
      <w:marTop w:val="0"/>
      <w:marBottom w:val="0"/>
      <w:divBdr>
        <w:top w:val="none" w:sz="0" w:space="0" w:color="auto"/>
        <w:left w:val="none" w:sz="0" w:space="0" w:color="auto"/>
        <w:bottom w:val="none" w:sz="0" w:space="0" w:color="auto"/>
        <w:right w:val="none" w:sz="0" w:space="0" w:color="auto"/>
      </w:divBdr>
    </w:div>
    <w:div w:id="1101728843">
      <w:bodyDiv w:val="1"/>
      <w:marLeft w:val="0"/>
      <w:marRight w:val="0"/>
      <w:marTop w:val="0"/>
      <w:marBottom w:val="0"/>
      <w:divBdr>
        <w:top w:val="none" w:sz="0" w:space="0" w:color="auto"/>
        <w:left w:val="none" w:sz="0" w:space="0" w:color="auto"/>
        <w:bottom w:val="none" w:sz="0" w:space="0" w:color="auto"/>
        <w:right w:val="none" w:sz="0" w:space="0" w:color="auto"/>
      </w:divBdr>
    </w:div>
    <w:div w:id="1173882052">
      <w:bodyDiv w:val="1"/>
      <w:marLeft w:val="0"/>
      <w:marRight w:val="0"/>
      <w:marTop w:val="0"/>
      <w:marBottom w:val="0"/>
      <w:divBdr>
        <w:top w:val="none" w:sz="0" w:space="0" w:color="auto"/>
        <w:left w:val="none" w:sz="0" w:space="0" w:color="auto"/>
        <w:bottom w:val="none" w:sz="0" w:space="0" w:color="auto"/>
        <w:right w:val="none" w:sz="0" w:space="0" w:color="auto"/>
      </w:divBdr>
    </w:div>
    <w:div w:id="1177647746">
      <w:bodyDiv w:val="1"/>
      <w:marLeft w:val="0"/>
      <w:marRight w:val="0"/>
      <w:marTop w:val="0"/>
      <w:marBottom w:val="0"/>
      <w:divBdr>
        <w:top w:val="none" w:sz="0" w:space="0" w:color="auto"/>
        <w:left w:val="none" w:sz="0" w:space="0" w:color="auto"/>
        <w:bottom w:val="none" w:sz="0" w:space="0" w:color="auto"/>
        <w:right w:val="none" w:sz="0" w:space="0" w:color="auto"/>
      </w:divBdr>
    </w:div>
    <w:div w:id="1192840556">
      <w:bodyDiv w:val="1"/>
      <w:marLeft w:val="0"/>
      <w:marRight w:val="0"/>
      <w:marTop w:val="0"/>
      <w:marBottom w:val="0"/>
      <w:divBdr>
        <w:top w:val="none" w:sz="0" w:space="0" w:color="auto"/>
        <w:left w:val="none" w:sz="0" w:space="0" w:color="auto"/>
        <w:bottom w:val="none" w:sz="0" w:space="0" w:color="auto"/>
        <w:right w:val="none" w:sz="0" w:space="0" w:color="auto"/>
      </w:divBdr>
    </w:div>
    <w:div w:id="1297494416">
      <w:bodyDiv w:val="1"/>
      <w:marLeft w:val="0"/>
      <w:marRight w:val="0"/>
      <w:marTop w:val="0"/>
      <w:marBottom w:val="0"/>
      <w:divBdr>
        <w:top w:val="none" w:sz="0" w:space="0" w:color="auto"/>
        <w:left w:val="none" w:sz="0" w:space="0" w:color="auto"/>
        <w:bottom w:val="none" w:sz="0" w:space="0" w:color="auto"/>
        <w:right w:val="none" w:sz="0" w:space="0" w:color="auto"/>
      </w:divBdr>
    </w:div>
    <w:div w:id="1312518036">
      <w:bodyDiv w:val="1"/>
      <w:marLeft w:val="0"/>
      <w:marRight w:val="0"/>
      <w:marTop w:val="0"/>
      <w:marBottom w:val="0"/>
      <w:divBdr>
        <w:top w:val="none" w:sz="0" w:space="0" w:color="auto"/>
        <w:left w:val="none" w:sz="0" w:space="0" w:color="auto"/>
        <w:bottom w:val="none" w:sz="0" w:space="0" w:color="auto"/>
        <w:right w:val="none" w:sz="0" w:space="0" w:color="auto"/>
      </w:divBdr>
    </w:div>
    <w:div w:id="1321692287">
      <w:bodyDiv w:val="1"/>
      <w:marLeft w:val="0"/>
      <w:marRight w:val="0"/>
      <w:marTop w:val="0"/>
      <w:marBottom w:val="0"/>
      <w:divBdr>
        <w:top w:val="none" w:sz="0" w:space="0" w:color="auto"/>
        <w:left w:val="none" w:sz="0" w:space="0" w:color="auto"/>
        <w:bottom w:val="none" w:sz="0" w:space="0" w:color="auto"/>
        <w:right w:val="none" w:sz="0" w:space="0" w:color="auto"/>
      </w:divBdr>
    </w:div>
    <w:div w:id="1325283375">
      <w:bodyDiv w:val="1"/>
      <w:marLeft w:val="0"/>
      <w:marRight w:val="0"/>
      <w:marTop w:val="0"/>
      <w:marBottom w:val="0"/>
      <w:divBdr>
        <w:top w:val="none" w:sz="0" w:space="0" w:color="auto"/>
        <w:left w:val="none" w:sz="0" w:space="0" w:color="auto"/>
        <w:bottom w:val="none" w:sz="0" w:space="0" w:color="auto"/>
        <w:right w:val="none" w:sz="0" w:space="0" w:color="auto"/>
      </w:divBdr>
    </w:div>
    <w:div w:id="1332299698">
      <w:bodyDiv w:val="1"/>
      <w:marLeft w:val="0"/>
      <w:marRight w:val="0"/>
      <w:marTop w:val="0"/>
      <w:marBottom w:val="0"/>
      <w:divBdr>
        <w:top w:val="none" w:sz="0" w:space="0" w:color="auto"/>
        <w:left w:val="none" w:sz="0" w:space="0" w:color="auto"/>
        <w:bottom w:val="none" w:sz="0" w:space="0" w:color="auto"/>
        <w:right w:val="none" w:sz="0" w:space="0" w:color="auto"/>
      </w:divBdr>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415281865">
      <w:bodyDiv w:val="1"/>
      <w:marLeft w:val="0"/>
      <w:marRight w:val="0"/>
      <w:marTop w:val="0"/>
      <w:marBottom w:val="0"/>
      <w:divBdr>
        <w:top w:val="none" w:sz="0" w:space="0" w:color="auto"/>
        <w:left w:val="none" w:sz="0" w:space="0" w:color="auto"/>
        <w:bottom w:val="none" w:sz="0" w:space="0" w:color="auto"/>
        <w:right w:val="none" w:sz="0" w:space="0" w:color="auto"/>
      </w:divBdr>
    </w:div>
    <w:div w:id="1423066640">
      <w:bodyDiv w:val="1"/>
      <w:marLeft w:val="0"/>
      <w:marRight w:val="0"/>
      <w:marTop w:val="0"/>
      <w:marBottom w:val="0"/>
      <w:divBdr>
        <w:top w:val="none" w:sz="0" w:space="0" w:color="auto"/>
        <w:left w:val="none" w:sz="0" w:space="0" w:color="auto"/>
        <w:bottom w:val="none" w:sz="0" w:space="0" w:color="auto"/>
        <w:right w:val="none" w:sz="0" w:space="0" w:color="auto"/>
      </w:divBdr>
    </w:div>
    <w:div w:id="1469978485">
      <w:bodyDiv w:val="1"/>
      <w:marLeft w:val="0"/>
      <w:marRight w:val="0"/>
      <w:marTop w:val="0"/>
      <w:marBottom w:val="0"/>
      <w:divBdr>
        <w:top w:val="none" w:sz="0" w:space="0" w:color="auto"/>
        <w:left w:val="none" w:sz="0" w:space="0" w:color="auto"/>
        <w:bottom w:val="none" w:sz="0" w:space="0" w:color="auto"/>
        <w:right w:val="none" w:sz="0" w:space="0" w:color="auto"/>
      </w:divBdr>
    </w:div>
    <w:div w:id="1506360162">
      <w:bodyDiv w:val="1"/>
      <w:marLeft w:val="0"/>
      <w:marRight w:val="0"/>
      <w:marTop w:val="0"/>
      <w:marBottom w:val="0"/>
      <w:divBdr>
        <w:top w:val="none" w:sz="0" w:space="0" w:color="auto"/>
        <w:left w:val="none" w:sz="0" w:space="0" w:color="auto"/>
        <w:bottom w:val="none" w:sz="0" w:space="0" w:color="auto"/>
        <w:right w:val="none" w:sz="0" w:space="0" w:color="auto"/>
      </w:divBdr>
    </w:div>
    <w:div w:id="1507131580">
      <w:bodyDiv w:val="1"/>
      <w:marLeft w:val="0"/>
      <w:marRight w:val="0"/>
      <w:marTop w:val="0"/>
      <w:marBottom w:val="0"/>
      <w:divBdr>
        <w:top w:val="none" w:sz="0" w:space="0" w:color="auto"/>
        <w:left w:val="none" w:sz="0" w:space="0" w:color="auto"/>
        <w:bottom w:val="none" w:sz="0" w:space="0" w:color="auto"/>
        <w:right w:val="none" w:sz="0" w:space="0" w:color="auto"/>
      </w:divBdr>
      <w:divsChild>
        <w:div w:id="1282375619">
          <w:marLeft w:val="0"/>
          <w:marRight w:val="0"/>
          <w:marTop w:val="0"/>
          <w:marBottom w:val="0"/>
          <w:divBdr>
            <w:top w:val="none" w:sz="0" w:space="0" w:color="auto"/>
            <w:left w:val="none" w:sz="0" w:space="0" w:color="auto"/>
            <w:bottom w:val="none" w:sz="0" w:space="0" w:color="auto"/>
            <w:right w:val="none" w:sz="0" w:space="0" w:color="auto"/>
          </w:divBdr>
        </w:div>
      </w:divsChild>
    </w:div>
    <w:div w:id="1573585452">
      <w:bodyDiv w:val="1"/>
      <w:marLeft w:val="0"/>
      <w:marRight w:val="0"/>
      <w:marTop w:val="0"/>
      <w:marBottom w:val="0"/>
      <w:divBdr>
        <w:top w:val="none" w:sz="0" w:space="0" w:color="auto"/>
        <w:left w:val="none" w:sz="0" w:space="0" w:color="auto"/>
        <w:bottom w:val="none" w:sz="0" w:space="0" w:color="auto"/>
        <w:right w:val="none" w:sz="0" w:space="0" w:color="auto"/>
      </w:divBdr>
    </w:div>
    <w:div w:id="1581451772">
      <w:bodyDiv w:val="1"/>
      <w:marLeft w:val="0"/>
      <w:marRight w:val="0"/>
      <w:marTop w:val="0"/>
      <w:marBottom w:val="0"/>
      <w:divBdr>
        <w:top w:val="none" w:sz="0" w:space="0" w:color="auto"/>
        <w:left w:val="none" w:sz="0" w:space="0" w:color="auto"/>
        <w:bottom w:val="none" w:sz="0" w:space="0" w:color="auto"/>
        <w:right w:val="none" w:sz="0" w:space="0" w:color="auto"/>
      </w:divBdr>
    </w:div>
    <w:div w:id="1586916849">
      <w:bodyDiv w:val="1"/>
      <w:marLeft w:val="0"/>
      <w:marRight w:val="0"/>
      <w:marTop w:val="0"/>
      <w:marBottom w:val="0"/>
      <w:divBdr>
        <w:top w:val="none" w:sz="0" w:space="0" w:color="auto"/>
        <w:left w:val="none" w:sz="0" w:space="0" w:color="auto"/>
        <w:bottom w:val="none" w:sz="0" w:space="0" w:color="auto"/>
        <w:right w:val="none" w:sz="0" w:space="0" w:color="auto"/>
      </w:divBdr>
    </w:div>
    <w:div w:id="1635597430">
      <w:bodyDiv w:val="1"/>
      <w:marLeft w:val="0"/>
      <w:marRight w:val="0"/>
      <w:marTop w:val="0"/>
      <w:marBottom w:val="0"/>
      <w:divBdr>
        <w:top w:val="none" w:sz="0" w:space="0" w:color="auto"/>
        <w:left w:val="none" w:sz="0" w:space="0" w:color="auto"/>
        <w:bottom w:val="none" w:sz="0" w:space="0" w:color="auto"/>
        <w:right w:val="none" w:sz="0" w:space="0" w:color="auto"/>
      </w:divBdr>
      <w:divsChild>
        <w:div w:id="1297613036">
          <w:marLeft w:val="0"/>
          <w:marRight w:val="0"/>
          <w:marTop w:val="0"/>
          <w:marBottom w:val="0"/>
          <w:divBdr>
            <w:top w:val="none" w:sz="0" w:space="0" w:color="auto"/>
            <w:left w:val="none" w:sz="0" w:space="0" w:color="auto"/>
            <w:bottom w:val="none" w:sz="0" w:space="0" w:color="auto"/>
            <w:right w:val="none" w:sz="0" w:space="0" w:color="auto"/>
          </w:divBdr>
        </w:div>
      </w:divsChild>
    </w:div>
    <w:div w:id="1683512359">
      <w:bodyDiv w:val="1"/>
      <w:marLeft w:val="0"/>
      <w:marRight w:val="0"/>
      <w:marTop w:val="0"/>
      <w:marBottom w:val="0"/>
      <w:divBdr>
        <w:top w:val="none" w:sz="0" w:space="0" w:color="auto"/>
        <w:left w:val="none" w:sz="0" w:space="0" w:color="auto"/>
        <w:bottom w:val="none" w:sz="0" w:space="0" w:color="auto"/>
        <w:right w:val="none" w:sz="0" w:space="0" w:color="auto"/>
      </w:divBdr>
    </w:div>
    <w:div w:id="1711371609">
      <w:bodyDiv w:val="1"/>
      <w:marLeft w:val="0"/>
      <w:marRight w:val="0"/>
      <w:marTop w:val="0"/>
      <w:marBottom w:val="0"/>
      <w:divBdr>
        <w:top w:val="none" w:sz="0" w:space="0" w:color="auto"/>
        <w:left w:val="none" w:sz="0" w:space="0" w:color="auto"/>
        <w:bottom w:val="none" w:sz="0" w:space="0" w:color="auto"/>
        <w:right w:val="none" w:sz="0" w:space="0" w:color="auto"/>
      </w:divBdr>
    </w:div>
    <w:div w:id="1764689412">
      <w:bodyDiv w:val="1"/>
      <w:marLeft w:val="0"/>
      <w:marRight w:val="0"/>
      <w:marTop w:val="0"/>
      <w:marBottom w:val="0"/>
      <w:divBdr>
        <w:top w:val="none" w:sz="0" w:space="0" w:color="auto"/>
        <w:left w:val="none" w:sz="0" w:space="0" w:color="auto"/>
        <w:bottom w:val="none" w:sz="0" w:space="0" w:color="auto"/>
        <w:right w:val="none" w:sz="0" w:space="0" w:color="auto"/>
      </w:divBdr>
    </w:div>
    <w:div w:id="1793329983">
      <w:bodyDiv w:val="1"/>
      <w:marLeft w:val="0"/>
      <w:marRight w:val="0"/>
      <w:marTop w:val="0"/>
      <w:marBottom w:val="0"/>
      <w:divBdr>
        <w:top w:val="none" w:sz="0" w:space="0" w:color="auto"/>
        <w:left w:val="none" w:sz="0" w:space="0" w:color="auto"/>
        <w:bottom w:val="none" w:sz="0" w:space="0" w:color="auto"/>
        <w:right w:val="none" w:sz="0" w:space="0" w:color="auto"/>
      </w:divBdr>
    </w:div>
    <w:div w:id="1795442486">
      <w:bodyDiv w:val="1"/>
      <w:marLeft w:val="0"/>
      <w:marRight w:val="0"/>
      <w:marTop w:val="0"/>
      <w:marBottom w:val="0"/>
      <w:divBdr>
        <w:top w:val="none" w:sz="0" w:space="0" w:color="auto"/>
        <w:left w:val="none" w:sz="0" w:space="0" w:color="auto"/>
        <w:bottom w:val="none" w:sz="0" w:space="0" w:color="auto"/>
        <w:right w:val="none" w:sz="0" w:space="0" w:color="auto"/>
      </w:divBdr>
      <w:divsChild>
        <w:div w:id="817722986">
          <w:marLeft w:val="0"/>
          <w:marRight w:val="0"/>
          <w:marTop w:val="0"/>
          <w:marBottom w:val="0"/>
          <w:divBdr>
            <w:top w:val="none" w:sz="0" w:space="0" w:color="auto"/>
            <w:left w:val="none" w:sz="0" w:space="0" w:color="auto"/>
            <w:bottom w:val="none" w:sz="0" w:space="0" w:color="auto"/>
            <w:right w:val="none" w:sz="0" w:space="0" w:color="auto"/>
          </w:divBdr>
          <w:divsChild>
            <w:div w:id="2067072212">
              <w:marLeft w:val="0"/>
              <w:marRight w:val="0"/>
              <w:marTop w:val="0"/>
              <w:marBottom w:val="0"/>
              <w:divBdr>
                <w:top w:val="none" w:sz="0" w:space="0" w:color="auto"/>
                <w:left w:val="none" w:sz="0" w:space="0" w:color="auto"/>
                <w:bottom w:val="none" w:sz="0" w:space="0" w:color="auto"/>
                <w:right w:val="none" w:sz="0" w:space="0" w:color="auto"/>
              </w:divBdr>
              <w:divsChild>
                <w:div w:id="510798530">
                  <w:marLeft w:val="0"/>
                  <w:marRight w:val="0"/>
                  <w:marTop w:val="0"/>
                  <w:marBottom w:val="0"/>
                  <w:divBdr>
                    <w:top w:val="none" w:sz="0" w:space="0" w:color="auto"/>
                    <w:left w:val="none" w:sz="0" w:space="0" w:color="auto"/>
                    <w:bottom w:val="none" w:sz="0" w:space="0" w:color="auto"/>
                    <w:right w:val="none" w:sz="0" w:space="0" w:color="auto"/>
                  </w:divBdr>
                  <w:divsChild>
                    <w:div w:id="616303774">
                      <w:marLeft w:val="0"/>
                      <w:marRight w:val="0"/>
                      <w:marTop w:val="0"/>
                      <w:marBottom w:val="0"/>
                      <w:divBdr>
                        <w:top w:val="none" w:sz="0" w:space="0" w:color="auto"/>
                        <w:left w:val="none" w:sz="0" w:space="0" w:color="auto"/>
                        <w:bottom w:val="none" w:sz="0" w:space="0" w:color="auto"/>
                        <w:right w:val="none" w:sz="0" w:space="0" w:color="auto"/>
                      </w:divBdr>
                      <w:divsChild>
                        <w:div w:id="2090885318">
                          <w:marLeft w:val="0"/>
                          <w:marRight w:val="0"/>
                          <w:marTop w:val="0"/>
                          <w:marBottom w:val="0"/>
                          <w:divBdr>
                            <w:top w:val="none" w:sz="0" w:space="0" w:color="auto"/>
                            <w:left w:val="none" w:sz="0" w:space="0" w:color="auto"/>
                            <w:bottom w:val="none" w:sz="0" w:space="0" w:color="auto"/>
                            <w:right w:val="none" w:sz="0" w:space="0" w:color="auto"/>
                          </w:divBdr>
                          <w:divsChild>
                            <w:div w:id="43602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853191">
      <w:bodyDiv w:val="1"/>
      <w:marLeft w:val="0"/>
      <w:marRight w:val="0"/>
      <w:marTop w:val="0"/>
      <w:marBottom w:val="0"/>
      <w:divBdr>
        <w:top w:val="none" w:sz="0" w:space="0" w:color="auto"/>
        <w:left w:val="none" w:sz="0" w:space="0" w:color="auto"/>
        <w:bottom w:val="none" w:sz="0" w:space="0" w:color="auto"/>
        <w:right w:val="none" w:sz="0" w:space="0" w:color="auto"/>
      </w:divBdr>
    </w:div>
    <w:div w:id="1915582043">
      <w:bodyDiv w:val="1"/>
      <w:marLeft w:val="0"/>
      <w:marRight w:val="0"/>
      <w:marTop w:val="0"/>
      <w:marBottom w:val="0"/>
      <w:divBdr>
        <w:top w:val="none" w:sz="0" w:space="0" w:color="auto"/>
        <w:left w:val="none" w:sz="0" w:space="0" w:color="auto"/>
        <w:bottom w:val="none" w:sz="0" w:space="0" w:color="auto"/>
        <w:right w:val="none" w:sz="0" w:space="0" w:color="auto"/>
      </w:divBdr>
    </w:div>
    <w:div w:id="1927687610">
      <w:bodyDiv w:val="1"/>
      <w:marLeft w:val="0"/>
      <w:marRight w:val="0"/>
      <w:marTop w:val="0"/>
      <w:marBottom w:val="0"/>
      <w:divBdr>
        <w:top w:val="none" w:sz="0" w:space="0" w:color="auto"/>
        <w:left w:val="none" w:sz="0" w:space="0" w:color="auto"/>
        <w:bottom w:val="none" w:sz="0" w:space="0" w:color="auto"/>
        <w:right w:val="none" w:sz="0" w:space="0" w:color="auto"/>
      </w:divBdr>
    </w:div>
    <w:div w:id="1961914465">
      <w:bodyDiv w:val="1"/>
      <w:marLeft w:val="0"/>
      <w:marRight w:val="0"/>
      <w:marTop w:val="0"/>
      <w:marBottom w:val="0"/>
      <w:divBdr>
        <w:top w:val="none" w:sz="0" w:space="0" w:color="auto"/>
        <w:left w:val="none" w:sz="0" w:space="0" w:color="auto"/>
        <w:bottom w:val="none" w:sz="0" w:space="0" w:color="auto"/>
        <w:right w:val="none" w:sz="0" w:space="0" w:color="auto"/>
      </w:divBdr>
    </w:div>
    <w:div w:id="2010480138">
      <w:bodyDiv w:val="1"/>
      <w:marLeft w:val="0"/>
      <w:marRight w:val="0"/>
      <w:marTop w:val="0"/>
      <w:marBottom w:val="0"/>
      <w:divBdr>
        <w:top w:val="none" w:sz="0" w:space="0" w:color="auto"/>
        <w:left w:val="none" w:sz="0" w:space="0" w:color="auto"/>
        <w:bottom w:val="none" w:sz="0" w:space="0" w:color="auto"/>
        <w:right w:val="none" w:sz="0" w:space="0" w:color="auto"/>
      </w:divBdr>
    </w:div>
    <w:div w:id="2021472132">
      <w:bodyDiv w:val="1"/>
      <w:marLeft w:val="0"/>
      <w:marRight w:val="0"/>
      <w:marTop w:val="0"/>
      <w:marBottom w:val="0"/>
      <w:divBdr>
        <w:top w:val="none" w:sz="0" w:space="0" w:color="auto"/>
        <w:left w:val="none" w:sz="0" w:space="0" w:color="auto"/>
        <w:bottom w:val="none" w:sz="0" w:space="0" w:color="auto"/>
        <w:right w:val="none" w:sz="0" w:space="0" w:color="auto"/>
      </w:divBdr>
    </w:div>
    <w:div w:id="2027439946">
      <w:bodyDiv w:val="1"/>
      <w:marLeft w:val="0"/>
      <w:marRight w:val="0"/>
      <w:marTop w:val="0"/>
      <w:marBottom w:val="0"/>
      <w:divBdr>
        <w:top w:val="none" w:sz="0" w:space="0" w:color="auto"/>
        <w:left w:val="none" w:sz="0" w:space="0" w:color="auto"/>
        <w:bottom w:val="none" w:sz="0" w:space="0" w:color="auto"/>
        <w:right w:val="none" w:sz="0" w:space="0" w:color="auto"/>
      </w:divBdr>
    </w:div>
    <w:div w:id="2066223400">
      <w:bodyDiv w:val="1"/>
      <w:marLeft w:val="0"/>
      <w:marRight w:val="0"/>
      <w:marTop w:val="0"/>
      <w:marBottom w:val="0"/>
      <w:divBdr>
        <w:top w:val="none" w:sz="0" w:space="0" w:color="auto"/>
        <w:left w:val="none" w:sz="0" w:space="0" w:color="auto"/>
        <w:bottom w:val="none" w:sz="0" w:space="0" w:color="auto"/>
        <w:right w:val="none" w:sz="0" w:space="0" w:color="auto"/>
      </w:divBdr>
    </w:div>
    <w:div w:id="2084374630">
      <w:bodyDiv w:val="1"/>
      <w:marLeft w:val="0"/>
      <w:marRight w:val="0"/>
      <w:marTop w:val="0"/>
      <w:marBottom w:val="0"/>
      <w:divBdr>
        <w:top w:val="none" w:sz="0" w:space="0" w:color="auto"/>
        <w:left w:val="none" w:sz="0" w:space="0" w:color="auto"/>
        <w:bottom w:val="none" w:sz="0" w:space="0" w:color="auto"/>
        <w:right w:val="none" w:sz="0" w:space="0" w:color="auto"/>
      </w:divBdr>
    </w:div>
    <w:div w:id="2096584297">
      <w:bodyDiv w:val="1"/>
      <w:marLeft w:val="0"/>
      <w:marRight w:val="0"/>
      <w:marTop w:val="0"/>
      <w:marBottom w:val="0"/>
      <w:divBdr>
        <w:top w:val="none" w:sz="0" w:space="0" w:color="auto"/>
        <w:left w:val="none" w:sz="0" w:space="0" w:color="auto"/>
        <w:bottom w:val="none" w:sz="0" w:space="0" w:color="auto"/>
        <w:right w:val="none" w:sz="0" w:space="0" w:color="auto"/>
      </w:divBdr>
    </w:div>
    <w:div w:id="2098594068">
      <w:bodyDiv w:val="1"/>
      <w:marLeft w:val="0"/>
      <w:marRight w:val="0"/>
      <w:marTop w:val="0"/>
      <w:marBottom w:val="0"/>
      <w:divBdr>
        <w:top w:val="none" w:sz="0" w:space="0" w:color="auto"/>
        <w:left w:val="none" w:sz="0" w:space="0" w:color="auto"/>
        <w:bottom w:val="none" w:sz="0" w:space="0" w:color="auto"/>
        <w:right w:val="none" w:sz="0" w:space="0" w:color="auto"/>
      </w:divBdr>
    </w:div>
    <w:div w:id="2102989206">
      <w:bodyDiv w:val="1"/>
      <w:marLeft w:val="0"/>
      <w:marRight w:val="0"/>
      <w:marTop w:val="0"/>
      <w:marBottom w:val="0"/>
      <w:divBdr>
        <w:top w:val="none" w:sz="0" w:space="0" w:color="auto"/>
        <w:left w:val="none" w:sz="0" w:space="0" w:color="auto"/>
        <w:bottom w:val="none" w:sz="0" w:space="0" w:color="auto"/>
        <w:right w:val="none" w:sz="0" w:space="0" w:color="auto"/>
      </w:divBdr>
    </w:div>
    <w:div w:id="211694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halfanhour.blogspot.co.uk" TargetMode="External"/><Relationship Id="rId18" Type="http://schemas.openxmlformats.org/officeDocument/2006/relationships/hyperlink" Target="https://doi.org/10.1186/s41239-019-0148-z" TargetMode="External"/><Relationship Id="rId26" Type="http://schemas.openxmlformats.org/officeDocument/2006/relationships/hyperlink" Target="https://doi.org/10.3390/app9235161" TargetMode="External"/><Relationship Id="rId3" Type="http://schemas.openxmlformats.org/officeDocument/2006/relationships/styles" Target="styles.xml"/><Relationship Id="rId21" Type="http://schemas.openxmlformats.org/officeDocument/2006/relationships/hyperlink" Target="https://doi.org/10.53894/ijirss.v4i4.298" TargetMode="External"/><Relationship Id="rId7" Type="http://schemas.openxmlformats.org/officeDocument/2006/relationships/endnotes" Target="endnotes.xml"/><Relationship Id="rId12" Type="http://schemas.openxmlformats.org/officeDocument/2006/relationships/hyperlink" Target="http://dx.doi.org/10.22201/fq.18708404e.2022.3.80254" TargetMode="External"/><Relationship Id="rId17" Type="http://schemas.openxmlformats.org/officeDocument/2006/relationships/hyperlink" Target="https://doi.org/10.1002/9781118269558" TargetMode="External"/><Relationship Id="rId25" Type="http://schemas.openxmlformats.org/officeDocument/2006/relationships/hyperlink" Target="https://doi.org/10.6018/reifop.459591" TargetMode="External"/><Relationship Id="rId2" Type="http://schemas.openxmlformats.org/officeDocument/2006/relationships/numbering" Target="numbering.xml"/><Relationship Id="rId16" Type="http://schemas.openxmlformats.org/officeDocument/2006/relationships/hyperlink" Target="https://doi.org/10.33732/ixc/09/01Elusod" TargetMode="External"/><Relationship Id="rId20" Type="http://schemas.openxmlformats.org/officeDocument/2006/relationships/hyperlink" Target="https://dx.doi.org/10.4067/S0718-5006202000040008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i.org/10.7322/jhgd.v30.10087" TargetMode="External"/><Relationship Id="rId24" Type="http://schemas.openxmlformats.org/officeDocument/2006/relationships/hyperlink" Target="https://doi.org/10.15837/ijccc.2020.3.3858"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x.doi.org/10.6018/red/59/03" TargetMode="External"/><Relationship Id="rId23" Type="http://schemas.openxmlformats.org/officeDocument/2006/relationships/hyperlink" Target="https://doi.org/10.37467/revhuman.v18.4982" TargetMode="External"/><Relationship Id="rId28" Type="http://schemas.openxmlformats.org/officeDocument/2006/relationships/hyperlink" Target="https://doi.org/10.26803/ijlter.20.8.7" TargetMode="External"/><Relationship Id="rId10" Type="http://schemas.openxmlformats.org/officeDocument/2006/relationships/hyperlink" Target="https://www.academia.edu/11982374/TEOR%C3%8DA_DEL_APRENDIZJE_SIGNIFICATIVO_TEORIA_DEL_APRENDIZAJE_SIGNIFICATIVO" TargetMode="External"/><Relationship Id="rId19" Type="http://schemas.openxmlformats.org/officeDocument/2006/relationships/hyperlink" Target="http://dx.doi.org/10.14569/IJACSA.2020.011111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5359/ree.26-3.28" TargetMode="External"/><Relationship Id="rId14" Type="http://schemas.openxmlformats.org/officeDocument/2006/relationships/hyperlink" Target="https://www.downes.ca/post/57911" TargetMode="External"/><Relationship Id="rId22" Type="http://schemas.openxmlformats.org/officeDocument/2006/relationships/hyperlink" Target="https://doi.org/10.5565/rev/educar.1104" TargetMode="External"/><Relationship Id="rId27" Type="http://schemas.openxmlformats.org/officeDocument/2006/relationships/hyperlink" Target="http://www.nodosele.com/editorial" TargetMode="Externa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ti\OneDrive\Escritorio\InvecomArts\plantillaenword2.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9F4C2-C86E-4F23-85B5-B92C9EE45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plantillaenword2</Template>
  <TotalTime>61</TotalTime>
  <Pages>9</Pages>
  <Words>5913</Words>
  <Characters>33709</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39543</CharactersWithSpaces>
  <SharedDoc>false</SharedDoc>
  <HLinks>
    <vt:vector size="72" baseType="variant">
      <vt:variant>
        <vt:i4>1376294</vt:i4>
      </vt:variant>
      <vt:variant>
        <vt:i4>33</vt:i4>
      </vt:variant>
      <vt:variant>
        <vt:i4>0</vt:i4>
      </vt:variant>
      <vt:variant>
        <vt:i4>5</vt:i4>
      </vt:variant>
      <vt:variant>
        <vt:lpwstr>mailto:corredelautorejemplo@ejemplo.com</vt:lpwstr>
      </vt:variant>
      <vt:variant>
        <vt:lpwstr/>
      </vt:variant>
      <vt:variant>
        <vt:i4>6291510</vt:i4>
      </vt:variant>
      <vt:variant>
        <vt:i4>30</vt:i4>
      </vt:variant>
      <vt:variant>
        <vt:i4>0</vt:i4>
      </vt:variant>
      <vt:variant>
        <vt:i4>5</vt:i4>
      </vt:variant>
      <vt:variant>
        <vt:lpwstr>https://orcid.ejemplo/1231251204123123</vt:lpwstr>
      </vt:variant>
      <vt:variant>
        <vt:lpwstr/>
      </vt:variant>
      <vt:variant>
        <vt:i4>1376294</vt:i4>
      </vt:variant>
      <vt:variant>
        <vt:i4>27</vt:i4>
      </vt:variant>
      <vt:variant>
        <vt:i4>0</vt:i4>
      </vt:variant>
      <vt:variant>
        <vt:i4>5</vt:i4>
      </vt:variant>
      <vt:variant>
        <vt:lpwstr>mailto:corredelautorejemplo@ejemplo.com</vt:lpwstr>
      </vt:variant>
      <vt:variant>
        <vt:lpwstr/>
      </vt:variant>
      <vt:variant>
        <vt:i4>6291510</vt:i4>
      </vt:variant>
      <vt:variant>
        <vt:i4>24</vt:i4>
      </vt:variant>
      <vt:variant>
        <vt:i4>0</vt:i4>
      </vt:variant>
      <vt:variant>
        <vt:i4>5</vt:i4>
      </vt:variant>
      <vt:variant>
        <vt:lpwstr>https://orcid.ejemplo/1231251204123123</vt:lpwstr>
      </vt:variant>
      <vt:variant>
        <vt:lpwstr/>
      </vt:variant>
      <vt:variant>
        <vt:i4>1376294</vt:i4>
      </vt:variant>
      <vt:variant>
        <vt:i4>21</vt:i4>
      </vt:variant>
      <vt:variant>
        <vt:i4>0</vt:i4>
      </vt:variant>
      <vt:variant>
        <vt:i4>5</vt:i4>
      </vt:variant>
      <vt:variant>
        <vt:lpwstr>mailto:corredelautorejemplo@ejemplo.com</vt:lpwstr>
      </vt:variant>
      <vt:variant>
        <vt:lpwstr/>
      </vt:variant>
      <vt:variant>
        <vt:i4>6291510</vt:i4>
      </vt:variant>
      <vt:variant>
        <vt:i4>18</vt:i4>
      </vt:variant>
      <vt:variant>
        <vt:i4>0</vt:i4>
      </vt:variant>
      <vt:variant>
        <vt:i4>5</vt:i4>
      </vt:variant>
      <vt:variant>
        <vt:lpwstr>https://orcid.ejemplo/1231251204123123</vt:lpwstr>
      </vt:variant>
      <vt:variant>
        <vt:lpwstr/>
      </vt:variant>
      <vt:variant>
        <vt:i4>1376294</vt:i4>
      </vt:variant>
      <vt:variant>
        <vt:i4>15</vt:i4>
      </vt:variant>
      <vt:variant>
        <vt:i4>0</vt:i4>
      </vt:variant>
      <vt:variant>
        <vt:i4>5</vt:i4>
      </vt:variant>
      <vt:variant>
        <vt:lpwstr>mailto:corredelautorejemplo@ejemplo.com</vt:lpwstr>
      </vt:variant>
      <vt:variant>
        <vt:lpwstr/>
      </vt:variant>
      <vt:variant>
        <vt:i4>6291510</vt:i4>
      </vt:variant>
      <vt:variant>
        <vt:i4>12</vt:i4>
      </vt:variant>
      <vt:variant>
        <vt:i4>0</vt:i4>
      </vt:variant>
      <vt:variant>
        <vt:i4>5</vt:i4>
      </vt:variant>
      <vt:variant>
        <vt:lpwstr>https://orcid.ejemplo/1231251204123123</vt:lpwstr>
      </vt:variant>
      <vt:variant>
        <vt:lpwstr/>
      </vt:variant>
      <vt:variant>
        <vt:i4>1376294</vt:i4>
      </vt:variant>
      <vt:variant>
        <vt:i4>9</vt:i4>
      </vt:variant>
      <vt:variant>
        <vt:i4>0</vt:i4>
      </vt:variant>
      <vt:variant>
        <vt:i4>5</vt:i4>
      </vt:variant>
      <vt:variant>
        <vt:lpwstr>mailto:corredelautorejemplo@ejemplo.com</vt:lpwstr>
      </vt:variant>
      <vt:variant>
        <vt:lpwstr/>
      </vt:variant>
      <vt:variant>
        <vt:i4>6291510</vt:i4>
      </vt:variant>
      <vt:variant>
        <vt:i4>6</vt:i4>
      </vt:variant>
      <vt:variant>
        <vt:i4>0</vt:i4>
      </vt:variant>
      <vt:variant>
        <vt:i4>5</vt:i4>
      </vt:variant>
      <vt:variant>
        <vt:lpwstr>https://orcid.ejemplo/1231251204123123</vt:lpwstr>
      </vt:variant>
      <vt:variant>
        <vt:lpwstr/>
      </vt:variant>
      <vt:variant>
        <vt:i4>1376294</vt:i4>
      </vt:variant>
      <vt:variant>
        <vt:i4>3</vt:i4>
      </vt:variant>
      <vt:variant>
        <vt:i4>0</vt:i4>
      </vt:variant>
      <vt:variant>
        <vt:i4>5</vt:i4>
      </vt:variant>
      <vt:variant>
        <vt:lpwstr>mailto:corredelautorejemplo@ejemplo.com</vt:lpwstr>
      </vt:variant>
      <vt:variant>
        <vt:lpwstr/>
      </vt:variant>
      <vt:variant>
        <vt:i4>6291510</vt:i4>
      </vt:variant>
      <vt:variant>
        <vt:i4>0</vt:i4>
      </vt:variant>
      <vt:variant>
        <vt:i4>0</vt:i4>
      </vt:variant>
      <vt:variant>
        <vt:i4>5</vt:i4>
      </vt:variant>
      <vt:variant>
        <vt:lpwstr>https://orcid.ejemplo/1231251204123123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A. Ochoa Mojica</dc:creator>
  <cp:keywords/>
  <dc:description/>
  <cp:lastModifiedBy>Dell</cp:lastModifiedBy>
  <cp:revision>7</cp:revision>
  <dcterms:created xsi:type="dcterms:W3CDTF">2025-01-27T17:45:00Z</dcterms:created>
  <dcterms:modified xsi:type="dcterms:W3CDTF">2025-02-01T19:46:00Z</dcterms:modified>
</cp:coreProperties>
</file>